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152576" w14:textId="01217219" w:rsidR="00D75AA3" w:rsidRDefault="00EC2D38" w:rsidP="00394E9B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</w:rPr>
        <w:t xml:space="preserve">METODICKÝ MATERIÁL NA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</w:rPr>
        <w:t xml:space="preserve">TÉMU: </w:t>
      </w:r>
      <w:r w:rsidR="00394E9B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</w:rPr>
        <w:t>PSYCHICKÉ ZDRAVIE UČITEĽA A PREDCHÁDZANIE SYNDRÓMU VYHORENIA</w:t>
      </w:r>
    </w:p>
    <w:p w14:paraId="54652047" w14:textId="77777777" w:rsidR="00E51019" w:rsidRPr="005601DF" w:rsidRDefault="00E51019" w:rsidP="00E510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E51019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Cieľová skupina:</w:t>
      </w: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učitelia škôl</w:t>
      </w:r>
    </w:p>
    <w:p w14:paraId="6B09EE41" w14:textId="4883DBED" w:rsidR="00394E9B" w:rsidRPr="00394E9B" w:rsidRDefault="00394E9B" w:rsidP="00394E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Práca učiteľa patrí medzi profesie, ktoré sú spojené s vysokou mierou psychickej, emocionálnej a sociálnej záťaže. Učiteľ okrem vzdelávania žiakov rieši ich individuálne potreby, správanie, komunikáciu s rodičmi, administratívne povinnosti, spoluprácu s kolegami a ďalšie požiadavky vyplývajúce zo školského prostredia. Dlhodobé pôsobenie záťaže bez dostatočných možností regenerácie môže negatívne ovplyvňovať psychickú pohodu a v niektorých prípadoch prispievať k rozvoju syndrómu vyhorenia.</w:t>
      </w:r>
    </w:p>
    <w:p w14:paraId="770618D7" w14:textId="77777777" w:rsidR="00394E9B" w:rsidRPr="00394E9B" w:rsidRDefault="00394E9B" w:rsidP="00394E9B">
      <w:pPr>
        <w:shd w:val="clear" w:color="auto" w:fill="FFFFFF"/>
        <w:spacing w:before="100" w:beforeAutospacing="1" w:after="10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Cieľom metodického materiálu je poskytnúť pedagogickým zamestnancom základné informácie o psychickom zdraví, stresovej záťaži a syndróme vyhorenia a zároveň ponúknuť praktické nástroje na podporu psychohygieny, zvládanie záťaže a prevenciu vyčerpania.</w:t>
      </w:r>
    </w:p>
    <w:p w14:paraId="3FF3D93B" w14:textId="0BBA8713" w:rsidR="00394E9B" w:rsidRPr="00394E9B" w:rsidRDefault="00394E9B" w:rsidP="00394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8E18048" w14:textId="2F479684" w:rsidR="00394E9B" w:rsidRPr="00943136" w:rsidRDefault="00394E9B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  <w:t>1. Ciele metodického materiálu</w:t>
      </w:r>
    </w:p>
    <w:p w14:paraId="4E030772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Hlavný cieľ</w:t>
      </w:r>
    </w:p>
    <w:p w14:paraId="65419094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Podporiť psychické zdravie pedagogických zamestnancov a prispieť k prevencii syndrómu vyhorenia prostredníctvom informovanosti, sebareflexie a praktických stratégií zvládania záťaže.</w:t>
      </w:r>
    </w:p>
    <w:p w14:paraId="1F547AC0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Čiastkové ciele</w:t>
      </w:r>
    </w:p>
    <w:p w14:paraId="06F5CA55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 absolvovaní metodických aktivít by mal účastník:</w:t>
      </w:r>
    </w:p>
    <w:p w14:paraId="1E5FC34C" w14:textId="77777777" w:rsidR="00394E9B" w:rsidRPr="00394E9B" w:rsidRDefault="00394E9B" w:rsidP="00394E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rozumieť pojmu psychické zdravie,</w:t>
      </w:r>
    </w:p>
    <w:p w14:paraId="5AD3F8B9" w14:textId="77777777" w:rsidR="00394E9B" w:rsidRPr="00394E9B" w:rsidRDefault="00394E9B" w:rsidP="00394E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identifikovať najčastejšie zdroje pracovnej záťaže učiteľa,</w:t>
      </w:r>
    </w:p>
    <w:p w14:paraId="10F9C14E" w14:textId="77777777" w:rsidR="00394E9B" w:rsidRPr="00394E9B" w:rsidRDefault="00394E9B" w:rsidP="00394E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rozpoznať rozdiel medzi bežným stresom, vyčerpaním a príznakmi vyhorenia,</w:t>
      </w:r>
    </w:p>
    <w:p w14:paraId="5879769F" w14:textId="77777777" w:rsidR="00394E9B" w:rsidRPr="00394E9B" w:rsidRDefault="00394E9B" w:rsidP="00394E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uvedomiť si vlastné zdroje záťaže a zdroje podpory,</w:t>
      </w:r>
    </w:p>
    <w:p w14:paraId="46C88ED3" w14:textId="77777777" w:rsidR="00394E9B" w:rsidRPr="00394E9B" w:rsidRDefault="00394E9B" w:rsidP="00394E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poznať základné princípy psychohygieny,</w:t>
      </w:r>
    </w:p>
    <w:p w14:paraId="171BFF0F" w14:textId="77777777" w:rsidR="00394E9B" w:rsidRPr="00394E9B" w:rsidRDefault="00394E9B" w:rsidP="00394E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vedieť využívať jednoduché techniky relaxácie a regulácie stresu,</w:t>
      </w:r>
    </w:p>
    <w:p w14:paraId="2814A417" w14:textId="77777777" w:rsidR="00394E9B" w:rsidRPr="00394E9B" w:rsidRDefault="00394E9B" w:rsidP="00394E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poznať význam hraníc medzi pracovným a osobným životom,</w:t>
      </w:r>
    </w:p>
    <w:p w14:paraId="3AE7BE54" w14:textId="77777777" w:rsidR="00394E9B" w:rsidRPr="00394E9B" w:rsidRDefault="00394E9B" w:rsidP="00394E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vedieť identifikovať situácie, v ktorých je vhodné vyhľadať odbornú pomoc,</w:t>
      </w:r>
    </w:p>
    <w:p w14:paraId="677D6A4A" w14:textId="016A316D" w:rsidR="00394E9B" w:rsidRPr="00394E9B" w:rsidRDefault="00394E9B" w:rsidP="00394E9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podporovať kultúru vzájomnej podpory v pedagogickom kolektíve</w:t>
      </w:r>
      <w:r w:rsidR="00CF6A59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</w:t>
      </w:r>
      <w:r w:rsidR="00CF6A59" w:rsidRPr="00CF6A5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(</w:t>
      </w:r>
      <w:proofErr w:type="spellStart"/>
      <w:r w:rsidR="00CF6A59" w:rsidRPr="00CF6A5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Mijakoski</w:t>
      </w:r>
      <w:proofErr w:type="spellEnd"/>
      <w:r w:rsidR="00CF6A59" w:rsidRPr="00CF6A5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D. et al., 2022)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.</w:t>
      </w:r>
    </w:p>
    <w:p w14:paraId="5163878D" w14:textId="4D90BC42" w:rsidR="00394E9B" w:rsidRDefault="00394E9B" w:rsidP="00394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12D05BE" w14:textId="77777777" w:rsidR="00394E9B" w:rsidRPr="00394E9B" w:rsidRDefault="00394E9B" w:rsidP="00394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7E23881" w14:textId="77777777" w:rsidR="00E51019" w:rsidRDefault="00E51019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</w:rPr>
      </w:pPr>
    </w:p>
    <w:p w14:paraId="725410EC" w14:textId="00DC20C8" w:rsidR="00394E9B" w:rsidRPr="00943136" w:rsidRDefault="00394E9B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  <w:lastRenderedPageBreak/>
        <w:t>2. Čo rozumieme pod psychickým zdravím?</w:t>
      </w:r>
    </w:p>
    <w:p w14:paraId="6E1919A8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Psychické zdravie nie je iba neprítomnosť psychického ochorenia. Súvisí aj so schopnosťou človeka zvládať každodenné požiadavky, fungovať v medziľudských vzťahoch, využívať vlastné schopnosti a primerane reagovať na záťažové situácie.</w:t>
      </w:r>
    </w:p>
    <w:p w14:paraId="53FA272F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Pri učiteľoch môžeme sledovať napríklad:</w:t>
      </w:r>
    </w:p>
    <w:p w14:paraId="3EBE184E" w14:textId="77777777" w:rsidR="00394E9B" w:rsidRPr="00394E9B" w:rsidRDefault="00394E9B" w:rsidP="00394E9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schopnosť zvládať pracovnú záťaž,</w:t>
      </w:r>
    </w:p>
    <w:p w14:paraId="1DB74733" w14:textId="77777777" w:rsidR="00394E9B" w:rsidRPr="00394E9B" w:rsidRDefault="00394E9B" w:rsidP="00394E9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emocionálnu stabilitu,</w:t>
      </w:r>
    </w:p>
    <w:p w14:paraId="1B33215B" w14:textId="77777777" w:rsidR="00394E9B" w:rsidRPr="00394E9B" w:rsidRDefault="00394E9B" w:rsidP="00394E9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schopnosť oddychovať a regenerovať,</w:t>
      </w:r>
    </w:p>
    <w:p w14:paraId="4EF6C765" w14:textId="5FF9A2DB" w:rsidR="00394E9B" w:rsidRPr="00394E9B" w:rsidRDefault="00394E9B" w:rsidP="00394E9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rovnováhu medzi pracovným a osobným životom</w:t>
      </w:r>
      <w:r w:rsidR="005601DF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</w:t>
      </w:r>
      <w:r w:rsidR="005601DF" w:rsidRPr="00CF6A5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(</w:t>
      </w:r>
      <w:proofErr w:type="spellStart"/>
      <w:r w:rsidR="005601DF" w:rsidRPr="005601DF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Mijakoski</w:t>
      </w:r>
      <w:proofErr w:type="spellEnd"/>
      <w:r w:rsidR="005601DF" w:rsidRPr="005601DF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, D., et al.,2022).</w:t>
      </w:r>
    </w:p>
    <w:p w14:paraId="6C4C5910" w14:textId="373ED080" w:rsidR="00394E9B" w:rsidRPr="00394E9B" w:rsidRDefault="00394E9B" w:rsidP="00394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8019FD1" w14:textId="271E8FA8" w:rsidR="00394E9B" w:rsidRPr="00943136" w:rsidRDefault="00394E9B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  <w:t>3. Stres a pracovná záťaž učiteľa</w:t>
      </w:r>
    </w:p>
    <w:p w14:paraId="015CE913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Je vhodné zdôrazniť, že stres nie je automaticky negatívny jav. Krátkodobá záťaž môže byť prirodzenou reakciou organizmu a človek ju môže zvládnuť bez dlhodobých následkov.</w:t>
      </w:r>
    </w:p>
    <w:p w14:paraId="646630B4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Problém môže vzniknúť vtedy, keď je záťaž:</w:t>
      </w:r>
    </w:p>
    <w:p w14:paraId="3F674913" w14:textId="77777777" w:rsidR="00394E9B" w:rsidRPr="00394E9B" w:rsidRDefault="00394E9B" w:rsidP="00394E9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príliš intenzívna,</w:t>
      </w:r>
    </w:p>
    <w:p w14:paraId="786B417B" w14:textId="77777777" w:rsidR="00394E9B" w:rsidRPr="00394E9B" w:rsidRDefault="00394E9B" w:rsidP="00394E9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dlhodobá,</w:t>
      </w:r>
    </w:p>
    <w:p w14:paraId="45BBF4E2" w14:textId="77777777" w:rsidR="00394E9B" w:rsidRPr="00394E9B" w:rsidRDefault="00394E9B" w:rsidP="00394E9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opakovaná,</w:t>
      </w:r>
    </w:p>
    <w:p w14:paraId="7A2C7CAB" w14:textId="6FC3952E" w:rsidR="00394E9B" w:rsidRPr="00394E9B" w:rsidRDefault="00394E9B" w:rsidP="00394E9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sprevádzaná nedostatkom oddychu a</w:t>
      </w:r>
      <w:r w:rsidR="004341D2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podpory</w:t>
      </w:r>
      <w:r w:rsidR="004341D2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</w:t>
      </w:r>
      <w:r w:rsidR="004341D2" w:rsidRPr="00CF6A5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(</w:t>
      </w:r>
      <w:proofErr w:type="spellStart"/>
      <w:r w:rsidR="004341D2" w:rsidRPr="004341D2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Agyapong</w:t>
      </w:r>
      <w:proofErr w:type="spellEnd"/>
      <w:r w:rsidR="004341D2" w:rsidRPr="004341D2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 xml:space="preserve"> B., et al.,2022</w:t>
      </w:r>
      <w:r w:rsidR="004341D2">
        <w:rPr>
          <w:rStyle w:val="Vrazn"/>
          <w:rFonts w:ascii="Segoe UI" w:hAnsi="Segoe UI" w:cs="Segoe UI"/>
          <w:color w:val="0D0D0D"/>
          <w:shd w:val="clear" w:color="auto" w:fill="FFFFFF"/>
        </w:rPr>
        <w:t xml:space="preserve">). </w:t>
      </w:r>
    </w:p>
    <w:p w14:paraId="17B7A0CA" w14:textId="799243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 xml:space="preserve">3.1 </w:t>
      </w: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Typické zdroje záťaže učiteľov</w:t>
      </w:r>
    </w:p>
    <w:p w14:paraId="69D84DC0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Práca so žiakmi</w:t>
      </w:r>
    </w:p>
    <w:p w14:paraId="2A2B9BE3" w14:textId="77777777" w:rsidR="00394E9B" w:rsidRPr="00394E9B" w:rsidRDefault="00394E9B" w:rsidP="00394E9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náročné správanie,</w:t>
      </w:r>
    </w:p>
    <w:p w14:paraId="660824D6" w14:textId="77777777" w:rsidR="00394E9B" w:rsidRPr="00394E9B" w:rsidRDefault="00394E9B" w:rsidP="00394E9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konflikty,</w:t>
      </w:r>
    </w:p>
    <w:p w14:paraId="617A099F" w14:textId="77777777" w:rsidR="00394E9B" w:rsidRPr="00394E9B" w:rsidRDefault="00394E9B" w:rsidP="00394E9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veľká heterogenita tried,</w:t>
      </w:r>
    </w:p>
    <w:p w14:paraId="21CFF779" w14:textId="77777777" w:rsidR="00394E9B" w:rsidRPr="00394E9B" w:rsidRDefault="00394E9B" w:rsidP="00394E9B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špecifické vzdelávacie potreby.</w:t>
      </w:r>
    </w:p>
    <w:p w14:paraId="4255A736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Komunikácia</w:t>
      </w:r>
    </w:p>
    <w:p w14:paraId="6AFC9CAE" w14:textId="77777777" w:rsidR="00394E9B" w:rsidRPr="00394E9B" w:rsidRDefault="00394E9B" w:rsidP="00394E9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náročná komunikácia s rodičmi,</w:t>
      </w:r>
    </w:p>
    <w:p w14:paraId="7813A5C9" w14:textId="77777777" w:rsidR="00394E9B" w:rsidRPr="00394E9B" w:rsidRDefault="00394E9B" w:rsidP="00394E9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konfliktné situácie,</w:t>
      </w:r>
    </w:p>
    <w:p w14:paraId="24CC037C" w14:textId="77777777" w:rsidR="00394E9B" w:rsidRPr="00394E9B" w:rsidRDefault="00394E9B" w:rsidP="00394E9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komunikácia s kolegami a vedením.</w:t>
      </w:r>
    </w:p>
    <w:p w14:paraId="41AE8270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Administratíva</w:t>
      </w:r>
    </w:p>
    <w:p w14:paraId="5ECEED16" w14:textId="77777777" w:rsidR="00394E9B" w:rsidRPr="00394E9B" w:rsidRDefault="00394E9B" w:rsidP="00394E9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dokumentácia,</w:t>
      </w:r>
    </w:p>
    <w:p w14:paraId="436A3C22" w14:textId="77777777" w:rsidR="00394E9B" w:rsidRPr="00394E9B" w:rsidRDefault="00394E9B" w:rsidP="00394E9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príprava vyučovania,</w:t>
      </w:r>
    </w:p>
    <w:p w14:paraId="5D91C7B4" w14:textId="77777777" w:rsidR="00394E9B" w:rsidRPr="00394E9B" w:rsidRDefault="00394E9B" w:rsidP="00394E9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hodnotenie,</w:t>
      </w:r>
    </w:p>
    <w:p w14:paraId="3CA73F0C" w14:textId="77777777" w:rsidR="00394E9B" w:rsidRPr="00394E9B" w:rsidRDefault="00394E9B" w:rsidP="00394E9B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množstvo úloh mimo samotného vyučovania.</w:t>
      </w:r>
    </w:p>
    <w:p w14:paraId="440519B8" w14:textId="77777777" w:rsidR="00E51019" w:rsidRDefault="00E51019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</w:p>
    <w:p w14:paraId="772A9675" w14:textId="5C9E67E8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lastRenderedPageBreak/>
        <w:t>Organizačné podmienky</w:t>
      </w:r>
    </w:p>
    <w:p w14:paraId="37DB044F" w14:textId="77777777" w:rsidR="00394E9B" w:rsidRPr="00394E9B" w:rsidRDefault="00394E9B" w:rsidP="00394E9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časový tlak,</w:t>
      </w:r>
    </w:p>
    <w:p w14:paraId="684123A3" w14:textId="77777777" w:rsidR="00394E9B" w:rsidRPr="00394E9B" w:rsidRDefault="00394E9B" w:rsidP="00394E9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nedostatok personálu,</w:t>
      </w:r>
    </w:p>
    <w:p w14:paraId="2601155C" w14:textId="77777777" w:rsidR="00394E9B" w:rsidRPr="00394E9B" w:rsidRDefault="00394E9B" w:rsidP="00394E9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zmeny a nové požiadavky,</w:t>
      </w:r>
    </w:p>
    <w:p w14:paraId="129D288A" w14:textId="77777777" w:rsidR="00394E9B" w:rsidRPr="00394E9B" w:rsidRDefault="00394E9B" w:rsidP="00394E9B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nedostatok priestoru na regeneráciu.</w:t>
      </w:r>
    </w:p>
    <w:p w14:paraId="3228FFDD" w14:textId="00E0F40D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Osobná rovina</w:t>
      </w:r>
    </w:p>
    <w:p w14:paraId="69EC90EF" w14:textId="77777777" w:rsidR="00394E9B" w:rsidRPr="00394E9B" w:rsidRDefault="00394E9B" w:rsidP="00394E9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perfekcionizmus,</w:t>
      </w:r>
    </w:p>
    <w:p w14:paraId="3380FDE3" w14:textId="77777777" w:rsidR="00394E9B" w:rsidRPr="00394E9B" w:rsidRDefault="00394E9B" w:rsidP="00394E9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problém povedať „nie“,</w:t>
      </w:r>
    </w:p>
    <w:p w14:paraId="7698B7DE" w14:textId="77777777" w:rsidR="00394E9B" w:rsidRPr="00394E9B" w:rsidRDefault="00394E9B" w:rsidP="00394E9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preberanie zodpovednosti za všetko,</w:t>
      </w:r>
    </w:p>
    <w:p w14:paraId="5BD2A7A6" w14:textId="77777777" w:rsidR="00394E9B" w:rsidRPr="00394E9B" w:rsidRDefault="00394E9B" w:rsidP="00394E9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nedostatočný oddych,</w:t>
      </w:r>
    </w:p>
    <w:p w14:paraId="3B7669A4" w14:textId="79201273" w:rsidR="00394E9B" w:rsidRPr="00394E9B" w:rsidRDefault="00394E9B" w:rsidP="00394E9B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zanedbávanie vlastných potrieb</w:t>
      </w:r>
      <w:r w:rsidR="004341D2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</w:t>
      </w:r>
      <w:r w:rsidR="004341D2" w:rsidRPr="00CF6A5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(</w:t>
      </w:r>
      <w:proofErr w:type="spellStart"/>
      <w:r w:rsidR="004341D2" w:rsidRPr="004341D2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Madigan</w:t>
      </w:r>
      <w:proofErr w:type="spellEnd"/>
      <w:r w:rsidR="004341D2" w:rsidRPr="004341D2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, D. J., et. al., 2023</w:t>
      </w:r>
      <w:r w:rsidR="004341D2">
        <w:rPr>
          <w:rStyle w:val="Vrazn"/>
          <w:rFonts w:ascii="Segoe UI" w:hAnsi="Segoe UI" w:cs="Segoe UI"/>
          <w:color w:val="0D0D0D"/>
          <w:shd w:val="clear" w:color="auto" w:fill="FFFFFF"/>
        </w:rPr>
        <w:t>).</w:t>
      </w:r>
    </w:p>
    <w:p w14:paraId="48BF865A" w14:textId="7B3333D9" w:rsidR="00394E9B" w:rsidRPr="00394E9B" w:rsidRDefault="00394E9B" w:rsidP="00394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692195D" w14:textId="145CB2B9" w:rsidR="00394E9B" w:rsidRPr="00943136" w:rsidRDefault="00394E9B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  <w:t>4. Syndróm vyhorenia</w:t>
      </w:r>
    </w:p>
    <w:p w14:paraId="0B813F0C" w14:textId="4FE21604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Syndróm vyhorenia možno  predstaviť ako stav súvisiaci s dlhodobým pracovným stresom, pri ktorom sa objavujú charakteristické prejavy vyčerpania a negatívneho postoja k práci či zníženého vnímania vlastnej pracovnej efektivity.</w:t>
      </w:r>
    </w:p>
    <w:p w14:paraId="0DA70221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1. Emočné vyčerpanie</w:t>
      </w:r>
    </w:p>
    <w:p w14:paraId="5B096BE7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Človek môže pociťovať:</w:t>
      </w:r>
    </w:p>
    <w:p w14:paraId="137D5470" w14:textId="77777777" w:rsidR="00394E9B" w:rsidRPr="00394E9B" w:rsidRDefault="00394E9B" w:rsidP="00394E9B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chronickú únavu,</w:t>
      </w:r>
    </w:p>
    <w:p w14:paraId="4A1D0628" w14:textId="77777777" w:rsidR="00394E9B" w:rsidRPr="00394E9B" w:rsidRDefault="00394E9B" w:rsidP="00394E9B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nedostatok energie,</w:t>
      </w:r>
    </w:p>
    <w:p w14:paraId="56821295" w14:textId="77777777" w:rsidR="00394E9B" w:rsidRPr="00394E9B" w:rsidRDefault="00394E9B" w:rsidP="00394E9B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pocit, že už „nemá z čoho čerpať“,</w:t>
      </w:r>
    </w:p>
    <w:p w14:paraId="570FC71A" w14:textId="77777777" w:rsidR="00394E9B" w:rsidRPr="00394E9B" w:rsidRDefault="00394E9B" w:rsidP="00394E9B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podráždenosť,</w:t>
      </w:r>
    </w:p>
    <w:p w14:paraId="13561CA5" w14:textId="77777777" w:rsidR="00394E9B" w:rsidRPr="00394E9B" w:rsidRDefault="00394E9B" w:rsidP="00394E9B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zníženú schopnosť regenerácie.</w:t>
      </w:r>
    </w:p>
    <w:p w14:paraId="6995A481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2. Odstup alebo cynizmus voči práci</w:t>
      </w:r>
    </w:p>
    <w:p w14:paraId="2CD4DC67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Môže sa prejavovať napríklad:</w:t>
      </w:r>
    </w:p>
    <w:p w14:paraId="254430B4" w14:textId="77777777" w:rsidR="00394E9B" w:rsidRPr="00394E9B" w:rsidRDefault="00394E9B" w:rsidP="00394E9B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negatívnym postojom k práci,</w:t>
      </w:r>
    </w:p>
    <w:p w14:paraId="440D1EAA" w14:textId="77777777" w:rsidR="00394E9B" w:rsidRPr="00394E9B" w:rsidRDefault="00394E9B" w:rsidP="00394E9B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emocionálnym odstupom od žiakov alebo kolegov,</w:t>
      </w:r>
    </w:p>
    <w:p w14:paraId="465E3F37" w14:textId="77777777" w:rsidR="00394E9B" w:rsidRPr="00394E9B" w:rsidRDefault="00394E9B" w:rsidP="00394E9B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pocitom „je mi to už jedno“.</w:t>
      </w:r>
    </w:p>
    <w:p w14:paraId="28AC0A8E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3. Znížený pocit pracovnej efektivity</w:t>
      </w:r>
    </w:p>
    <w:p w14:paraId="6B1DC0CD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Človek môže mať pocit:</w:t>
      </w:r>
    </w:p>
    <w:p w14:paraId="6F7A62CB" w14:textId="77777777" w:rsidR="00394E9B" w:rsidRPr="00394E9B" w:rsidRDefault="00394E9B" w:rsidP="00394E9B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že svoju prácu nezvláda,</w:t>
      </w:r>
    </w:p>
    <w:p w14:paraId="69DA1D93" w14:textId="0D565004" w:rsidR="00394E9B" w:rsidRPr="00394E9B" w:rsidRDefault="00394E9B" w:rsidP="00394E9B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že jeho úsilie nemá výsledok,</w:t>
      </w:r>
    </w:p>
    <w:p w14:paraId="6FAD8D88" w14:textId="3291E480" w:rsidR="00394E9B" w:rsidRPr="00394E9B" w:rsidRDefault="00394E9B" w:rsidP="00394E9B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že jeho práca nemá význam</w:t>
      </w:r>
      <w:r w:rsidR="004341D2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</w:t>
      </w:r>
      <w:r w:rsidR="004341D2" w:rsidRPr="00CF6A5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(</w:t>
      </w:r>
      <w:proofErr w:type="spellStart"/>
      <w:r w:rsidR="00CF6A59" w:rsidRPr="00CF6A59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Nwoko</w:t>
      </w:r>
      <w:proofErr w:type="spellEnd"/>
      <w:r w:rsidR="00CF6A59" w:rsidRPr="00CF6A59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J</w:t>
      </w:r>
      <w:r w:rsidR="00CF6A59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.</w:t>
      </w:r>
      <w:r w:rsidR="00CF6A59" w:rsidRPr="00CF6A59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C</w:t>
      </w:r>
      <w:r w:rsidR="00CF6A59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.</w:t>
      </w:r>
      <w:r w:rsidR="00CF6A59" w:rsidRPr="00CF6A59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et. al., 2023</w:t>
      </w:r>
      <w:r w:rsidR="00CF6A59">
        <w:rPr>
          <w:rFonts w:ascii="Segoe UI" w:hAnsi="Segoe UI" w:cs="Segoe UI"/>
          <w:color w:val="212121"/>
          <w:shd w:val="clear" w:color="auto" w:fill="FFFFFF"/>
        </w:rPr>
        <w:t>)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.</w:t>
      </w:r>
    </w:p>
    <w:p w14:paraId="6A3B9021" w14:textId="434865FF" w:rsidR="00394E9B" w:rsidRPr="00394E9B" w:rsidRDefault="00394E9B" w:rsidP="00394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893A7EE" w14:textId="77777777" w:rsidR="00E51019" w:rsidRDefault="00E51019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</w:rPr>
      </w:pPr>
    </w:p>
    <w:p w14:paraId="311B4683" w14:textId="12B86F54" w:rsidR="00394E9B" w:rsidRPr="00943136" w:rsidRDefault="00394E9B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  <w:lastRenderedPageBreak/>
        <w:t>5. Praktická aktivita</w:t>
      </w: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sk-SK"/>
        </w:rPr>
        <w:t xml:space="preserve"> </w:t>
      </w:r>
    </w:p>
    <w:p w14:paraId="0A152E43" w14:textId="4B7DB87C" w:rsidR="00394E9B" w:rsidRPr="00943136" w:rsidRDefault="00394E9B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u w:val="single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u w:val="single"/>
          <w:lang w:eastAsia="sk-SK"/>
        </w:rPr>
        <w:t>„Môj teplomer záťaže“</w:t>
      </w:r>
    </w:p>
    <w:p w14:paraId="699C85DF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Toto môže byť veľmi dobrá aktivita priamo pre učiteľov.</w:t>
      </w:r>
    </w:p>
    <w:p w14:paraId="34C8AB6E" w14:textId="77777777" w:rsidR="00394E9B" w:rsidRPr="00943136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u w:val="single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u w:val="single"/>
          <w:lang w:eastAsia="sk-SK"/>
        </w:rPr>
        <w:t>Cieľ</w:t>
      </w:r>
    </w:p>
    <w:p w14:paraId="116578A0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Uvedomenie si vlastnej aktuálnej miery pracovnej záťaže.</w:t>
      </w:r>
    </w:p>
    <w:p w14:paraId="7CD1478C" w14:textId="77777777" w:rsidR="00394E9B" w:rsidRPr="00943136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u w:val="single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u w:val="single"/>
          <w:lang w:eastAsia="sk-SK"/>
        </w:rPr>
        <w:t>Pomôcky</w:t>
      </w:r>
    </w:p>
    <w:p w14:paraId="03B2B342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Pracovný list a pero.</w:t>
      </w:r>
    </w:p>
    <w:p w14:paraId="7993A5F1" w14:textId="77777777" w:rsidR="00394E9B" w:rsidRPr="00943136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u w:val="single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u w:val="single"/>
          <w:lang w:eastAsia="sk-SK"/>
        </w:rPr>
        <w:t>Zadanie</w:t>
      </w:r>
    </w:p>
    <w:p w14:paraId="30520CE2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Účastník označí na stupnici </w:t>
      </w: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0–10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, ako vníma svoju aktuálnu pracovnú záťaž.</w:t>
      </w:r>
    </w:p>
    <w:p w14:paraId="56C4F72B" w14:textId="77777777" w:rsidR="00394E9B" w:rsidRPr="00394E9B" w:rsidRDefault="00394E9B" w:rsidP="00394E9B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0–2: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minimálna záťaž</w:t>
      </w:r>
    </w:p>
    <w:p w14:paraId="5D4B07E2" w14:textId="77777777" w:rsidR="00394E9B" w:rsidRPr="00394E9B" w:rsidRDefault="00394E9B" w:rsidP="00394E9B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3–4: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zvládnuteľná záťaž</w:t>
      </w:r>
    </w:p>
    <w:p w14:paraId="227A4C15" w14:textId="77777777" w:rsidR="00394E9B" w:rsidRPr="00394E9B" w:rsidRDefault="00394E9B" w:rsidP="00394E9B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5–6: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zvýšená záťaž</w:t>
      </w:r>
    </w:p>
    <w:p w14:paraId="48C59972" w14:textId="77777777" w:rsidR="00394E9B" w:rsidRPr="00394E9B" w:rsidRDefault="00394E9B" w:rsidP="00394E9B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7–8: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vysoká záťaž</w:t>
      </w:r>
    </w:p>
    <w:p w14:paraId="5F9C7FC1" w14:textId="77777777" w:rsidR="00394E9B" w:rsidRPr="00394E9B" w:rsidRDefault="00394E9B" w:rsidP="00394E9B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9–10: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veľmi vysoká záťaž</w:t>
      </w:r>
    </w:p>
    <w:p w14:paraId="11DE0B0C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Následne odpovie:</w:t>
      </w:r>
    </w:p>
    <w:p w14:paraId="0E5A8F79" w14:textId="77777777" w:rsidR="00394E9B" w:rsidRPr="00394E9B" w:rsidRDefault="00394E9B" w:rsidP="00394E9B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Čo je v súčasnosti mojím najväčším zdrojom záťaže?</w:t>
      </w:r>
    </w:p>
    <w:p w14:paraId="433ECCB4" w14:textId="77777777" w:rsidR="00394E9B" w:rsidRPr="00394E9B" w:rsidRDefault="00394E9B" w:rsidP="00394E9B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Čo z tejto situácie môžem ovplyvniť?</w:t>
      </w:r>
    </w:p>
    <w:p w14:paraId="5B3FF4A0" w14:textId="77777777" w:rsidR="00394E9B" w:rsidRPr="00394E9B" w:rsidRDefault="00394E9B" w:rsidP="00394E9B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Čo ovplyvniť nemôžem?</w:t>
      </w:r>
    </w:p>
    <w:p w14:paraId="3F9872CB" w14:textId="77777777" w:rsidR="00394E9B" w:rsidRPr="00394E9B" w:rsidRDefault="00394E9B" w:rsidP="00394E9B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Čo mi pomáha zvládať náročné dni?</w:t>
      </w:r>
    </w:p>
    <w:p w14:paraId="5678B953" w14:textId="77777777" w:rsidR="00394E9B" w:rsidRPr="00394E9B" w:rsidRDefault="00394E9B" w:rsidP="00394E9B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Čo by som potreboval/a zmeniť?</w:t>
      </w:r>
    </w:p>
    <w:p w14:paraId="706A8E59" w14:textId="77777777" w:rsidR="00394E9B" w:rsidRPr="00394E9B" w:rsidRDefault="00394E9B" w:rsidP="00394E9B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Koho môžem požiadať o pomoc?</w:t>
      </w:r>
    </w:p>
    <w:p w14:paraId="42E3ED6F" w14:textId="6527F533" w:rsidR="00394E9B" w:rsidRPr="00394E9B" w:rsidRDefault="00394E9B" w:rsidP="00394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1893F7" w14:textId="3291BAA7" w:rsidR="00394E9B" w:rsidRPr="00943136" w:rsidRDefault="00394E9B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u w:val="single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sk-SK"/>
        </w:rPr>
        <w:t xml:space="preserve"> </w:t>
      </w: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u w:val="single"/>
          <w:lang w:eastAsia="sk-SK"/>
        </w:rPr>
        <w:t>„Batoh učiteľa“</w:t>
      </w:r>
    </w:p>
    <w:p w14:paraId="72F13FFF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Veľmi vhodné aj na skupinovú prácu.</w:t>
      </w:r>
    </w:p>
    <w:p w14:paraId="2C310E9A" w14:textId="6005AD09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Predstav si, že každý učiteľ nosí počas pracovného dňa pomyselný </w:t>
      </w: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batoh</w:t>
      </w:r>
      <w:r w:rsidR="00CF6A5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 xml:space="preserve"> (</w:t>
      </w:r>
      <w:proofErr w:type="spellStart"/>
      <w:r w:rsidR="00CF6A59" w:rsidRPr="00CF6A59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Denuwara</w:t>
      </w:r>
      <w:proofErr w:type="spellEnd"/>
      <w:r w:rsidR="00CF6A59" w:rsidRPr="00CF6A59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B</w:t>
      </w:r>
      <w:r w:rsidR="00CF6A59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.</w:t>
      </w:r>
      <w:r w:rsidR="00CF6A59" w:rsidRPr="00CF6A59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 xml:space="preserve"> et al., 2022)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.</w:t>
      </w:r>
    </w:p>
    <w:p w14:paraId="7109F240" w14:textId="683F9B02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 jednej časti účastníci zapisujú:</w:t>
      </w:r>
    </w:p>
    <w:p w14:paraId="259F65F5" w14:textId="77777777" w:rsidR="00394E9B" w:rsidRPr="00943136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u w:val="single"/>
          <w:lang w:eastAsia="sk-SK"/>
        </w:rPr>
        <w:t>Čo ma zaťažuje?</w:t>
      </w:r>
    </w:p>
    <w:p w14:paraId="6F172046" w14:textId="77777777" w:rsidR="00394E9B" w:rsidRPr="00394E9B" w:rsidRDefault="00394E9B" w:rsidP="00394E9B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konflikty,</w:t>
      </w:r>
    </w:p>
    <w:p w14:paraId="653E0714" w14:textId="77777777" w:rsidR="00394E9B" w:rsidRPr="00394E9B" w:rsidRDefault="00394E9B" w:rsidP="00394E9B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administratíva,</w:t>
      </w:r>
    </w:p>
    <w:p w14:paraId="4C93A9B8" w14:textId="77777777" w:rsidR="00394E9B" w:rsidRPr="00394E9B" w:rsidRDefault="00394E9B" w:rsidP="00394E9B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veľké množstvo úloh,</w:t>
      </w:r>
    </w:p>
    <w:p w14:paraId="36B2144B" w14:textId="77777777" w:rsidR="00394E9B" w:rsidRPr="00394E9B" w:rsidRDefault="00394E9B" w:rsidP="00394E9B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komunikácia s rodičmi...</w:t>
      </w:r>
    </w:p>
    <w:p w14:paraId="484CBA57" w14:textId="77777777" w:rsidR="00E51019" w:rsidRDefault="00E51019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</w:p>
    <w:p w14:paraId="68C15FE1" w14:textId="639E3B10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lastRenderedPageBreak/>
        <w:t>Do druhej časti:</w:t>
      </w:r>
    </w:p>
    <w:p w14:paraId="5D882463" w14:textId="77777777" w:rsidR="00394E9B" w:rsidRPr="00943136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u w:val="single"/>
          <w:lang w:eastAsia="sk-SK"/>
        </w:rPr>
        <w:t>Čo mi pomáha?</w:t>
      </w:r>
    </w:p>
    <w:p w14:paraId="4AE8C826" w14:textId="77777777" w:rsidR="00394E9B" w:rsidRPr="00394E9B" w:rsidRDefault="00394E9B" w:rsidP="00394E9B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kolegovia,</w:t>
      </w:r>
    </w:p>
    <w:p w14:paraId="5F534001" w14:textId="77777777" w:rsidR="00394E9B" w:rsidRPr="00394E9B" w:rsidRDefault="00394E9B" w:rsidP="00394E9B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rodina,</w:t>
      </w:r>
    </w:p>
    <w:p w14:paraId="17CB5D47" w14:textId="77777777" w:rsidR="00394E9B" w:rsidRPr="00394E9B" w:rsidRDefault="00394E9B" w:rsidP="00394E9B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humor,</w:t>
      </w:r>
    </w:p>
    <w:p w14:paraId="6061F031" w14:textId="77777777" w:rsidR="00394E9B" w:rsidRPr="00394E9B" w:rsidRDefault="00394E9B" w:rsidP="00394E9B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podpora vedenia,</w:t>
      </w:r>
    </w:p>
    <w:p w14:paraId="284866BD" w14:textId="77777777" w:rsidR="00394E9B" w:rsidRPr="00394E9B" w:rsidRDefault="00394E9B" w:rsidP="00394E9B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pocit zmysluplnosti práce...</w:t>
      </w:r>
    </w:p>
    <w:p w14:paraId="7C9A1974" w14:textId="77777777" w:rsidR="00394E9B" w:rsidRPr="00394E9B" w:rsidRDefault="00394E9B" w:rsidP="00F71C6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Následne sa diskutuje:</w:t>
      </w:r>
    </w:p>
    <w:p w14:paraId="3ECF6B34" w14:textId="77777777" w:rsidR="00394E9B" w:rsidRPr="00394E9B" w:rsidRDefault="00394E9B" w:rsidP="00F71C67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„Čo môžeme zo svojho batoha odložiť, čo môžeme zmenšiť a čo doň potrebujeme pridať?“</w:t>
      </w:r>
    </w:p>
    <w:p w14:paraId="4BF1168D" w14:textId="61D58F81" w:rsidR="00394E9B" w:rsidRPr="00394E9B" w:rsidRDefault="00394E9B" w:rsidP="00F71C6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Táto aktivita veľmi dobre otvára tému hraníc, delegovania a podpory.</w:t>
      </w:r>
    </w:p>
    <w:p w14:paraId="7AFAF95C" w14:textId="3815D60E" w:rsidR="00394E9B" w:rsidRPr="00943136" w:rsidRDefault="00394E9B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  <w:t xml:space="preserve">6. </w:t>
      </w:r>
      <w:proofErr w:type="spellStart"/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  <w:t>Psychohygiena</w:t>
      </w:r>
      <w:proofErr w:type="spellEnd"/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  <w:t xml:space="preserve"> učiteľa</w:t>
      </w:r>
    </w:p>
    <w:p w14:paraId="0ACC9227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Telesná rovina</w:t>
      </w:r>
    </w:p>
    <w:p w14:paraId="650F9977" w14:textId="77777777" w:rsidR="00394E9B" w:rsidRPr="00394E9B" w:rsidRDefault="00394E9B" w:rsidP="00394E9B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pravidelný spánok,</w:t>
      </w:r>
    </w:p>
    <w:p w14:paraId="227F4605" w14:textId="77777777" w:rsidR="00394E9B" w:rsidRPr="00394E9B" w:rsidRDefault="00394E9B" w:rsidP="00394E9B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primeraná fyzická aktivita,</w:t>
      </w:r>
    </w:p>
    <w:p w14:paraId="07ADF4DA" w14:textId="77777777" w:rsidR="00394E9B" w:rsidRPr="00394E9B" w:rsidRDefault="00394E9B" w:rsidP="00394E9B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pravidelné stravovanie,</w:t>
      </w:r>
    </w:p>
    <w:p w14:paraId="37970A2A" w14:textId="77777777" w:rsidR="00394E9B" w:rsidRPr="00394E9B" w:rsidRDefault="00394E9B" w:rsidP="00394E9B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dostatok času na regeneráciu.</w:t>
      </w:r>
    </w:p>
    <w:p w14:paraId="386DC539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Psychická rovina</w:t>
      </w:r>
    </w:p>
    <w:p w14:paraId="6633FEFC" w14:textId="77777777" w:rsidR="00394E9B" w:rsidRPr="00394E9B" w:rsidRDefault="00394E9B" w:rsidP="00394E9B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vedomé prestávky,</w:t>
      </w:r>
    </w:p>
    <w:p w14:paraId="7EF9E0F4" w14:textId="359B899A" w:rsidR="00394E9B" w:rsidRPr="00394E9B" w:rsidRDefault="00394E9B" w:rsidP="00394E9B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relaxačné techniky,</w:t>
      </w:r>
    </w:p>
    <w:p w14:paraId="5337FA5C" w14:textId="77777777" w:rsidR="00394E9B" w:rsidRPr="00394E9B" w:rsidRDefault="00394E9B" w:rsidP="00394E9B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realistické očakávania od seba.</w:t>
      </w:r>
    </w:p>
    <w:p w14:paraId="258C6FDE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Sociálna rovina</w:t>
      </w:r>
    </w:p>
    <w:p w14:paraId="17AC6653" w14:textId="77777777" w:rsidR="00394E9B" w:rsidRPr="00394E9B" w:rsidRDefault="00394E9B" w:rsidP="00394E9B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udržiavanie kontaktov,</w:t>
      </w:r>
    </w:p>
    <w:p w14:paraId="4BDE4D5A" w14:textId="77777777" w:rsidR="00394E9B" w:rsidRPr="00394E9B" w:rsidRDefault="00394E9B" w:rsidP="00394E9B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kolegiálna podpora,</w:t>
      </w:r>
    </w:p>
    <w:p w14:paraId="2A4A4F50" w14:textId="77777777" w:rsidR="00394E9B" w:rsidRPr="00394E9B" w:rsidRDefault="00394E9B" w:rsidP="00394E9B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schopnosť požiadať o pomoc,</w:t>
      </w:r>
    </w:p>
    <w:p w14:paraId="7FD16CD3" w14:textId="77777777" w:rsidR="00394E9B" w:rsidRPr="00394E9B" w:rsidRDefault="00394E9B" w:rsidP="00394E9B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otvorená komunikácia.</w:t>
      </w:r>
    </w:p>
    <w:p w14:paraId="2048E6C5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Pracovná rovina</w:t>
      </w:r>
    </w:p>
    <w:p w14:paraId="27C9E0D2" w14:textId="77777777" w:rsidR="00394E9B" w:rsidRPr="00394E9B" w:rsidRDefault="00394E9B" w:rsidP="00394E9B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plánovanie priorít,</w:t>
      </w:r>
    </w:p>
    <w:p w14:paraId="06C2962F" w14:textId="77777777" w:rsidR="00394E9B" w:rsidRPr="00394E9B" w:rsidRDefault="00394E9B" w:rsidP="00394E9B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nastavovanie hraníc,</w:t>
      </w:r>
    </w:p>
    <w:p w14:paraId="72083DE5" w14:textId="77777777" w:rsidR="00394E9B" w:rsidRPr="00394E9B" w:rsidRDefault="00394E9B" w:rsidP="00394E9B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schopnosť odmietnuť ďalšiu úlohu, ak je kapacita vyčerpaná,</w:t>
      </w:r>
    </w:p>
    <w:p w14:paraId="413B7C91" w14:textId="77777777" w:rsidR="00394E9B" w:rsidRPr="00394E9B" w:rsidRDefault="00394E9B" w:rsidP="00394E9B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nerozširovanie pracovného času bez potreby,</w:t>
      </w:r>
    </w:p>
    <w:p w14:paraId="2226A29D" w14:textId="77777777" w:rsidR="00394E9B" w:rsidRPr="00394E9B" w:rsidRDefault="00394E9B" w:rsidP="00394E9B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pravidelné prestávky.</w:t>
      </w:r>
    </w:p>
    <w:p w14:paraId="3F393601" w14:textId="2AFAB316" w:rsidR="00394E9B" w:rsidRPr="00394E9B" w:rsidRDefault="00394E9B" w:rsidP="00394E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0D99D75" w14:textId="7A98FB29" w:rsidR="00394E9B" w:rsidRPr="00943136" w:rsidRDefault="00394E9B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  <w:t>7. Technika „STOP“</w:t>
      </w:r>
    </w:p>
    <w:p w14:paraId="077A43DC" w14:textId="5D9C0269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Môže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me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zaradiť aj jednoduchú techniku použiteľnú priamo počas pracovného dňa.</w:t>
      </w:r>
    </w:p>
    <w:p w14:paraId="788A04CB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S – Stop: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zastavím sa.</w:t>
      </w:r>
    </w:p>
    <w:p w14:paraId="61E6D096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lastRenderedPageBreak/>
        <w:t>T – Ticho/telo: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uvedomím si, čo sa so mnou deje.</w:t>
      </w:r>
    </w:p>
    <w:p w14:paraId="6EDCF99C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 xml:space="preserve">O – </w:t>
      </w:r>
      <w:proofErr w:type="spellStart"/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Odych</w:t>
      </w:r>
      <w:proofErr w:type="spellEnd"/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: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niekoľkokrát sa pomaly nadýchnem a vydýchnem.</w:t>
      </w:r>
    </w:p>
    <w:p w14:paraId="2E60BDD3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P – Pokračuj: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rozhodnem sa, čo je ďalší primeraný krok.</w:t>
      </w:r>
    </w:p>
    <w:p w14:paraId="699DD296" w14:textId="074A9C3A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Táto technika je 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vhodná napríklad pred náročným rozhovorom s rodičom alebo po konfliktnej situácii v triede.</w:t>
      </w:r>
    </w:p>
    <w:p w14:paraId="66A4ABAB" w14:textId="5FB77407" w:rsidR="00394E9B" w:rsidRPr="00943136" w:rsidRDefault="00394E9B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  <w:t>8. Hranice medzi prácou a súkromím</w:t>
      </w:r>
    </w:p>
    <w:p w14:paraId="6D5A3F26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Možno ju spracovať prostredníctvom otázky:</w:t>
      </w:r>
    </w:p>
    <w:p w14:paraId="3A357F5A" w14:textId="77777777" w:rsidR="00394E9B" w:rsidRPr="00394E9B" w:rsidRDefault="00394E9B" w:rsidP="00394E9B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„Kedy sa môj pracovný deň končí?“</w:t>
      </w:r>
    </w:p>
    <w:p w14:paraId="316384ED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Praktické odporúčania:</w:t>
      </w:r>
    </w:p>
    <w:p w14:paraId="51EF3AC8" w14:textId="77777777" w:rsidR="00394E9B" w:rsidRPr="00394E9B" w:rsidRDefault="00394E9B" w:rsidP="00394E9B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určiť si približný čas ukončenia práce,</w:t>
      </w:r>
    </w:p>
    <w:p w14:paraId="61AEFDD2" w14:textId="77777777" w:rsidR="00394E9B" w:rsidRPr="00394E9B" w:rsidRDefault="00394E9B" w:rsidP="00394E9B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nevybavovať pracovnú komunikáciu neustále počas večera,</w:t>
      </w:r>
    </w:p>
    <w:p w14:paraId="114C4219" w14:textId="77777777" w:rsidR="00394E9B" w:rsidRPr="00394E9B" w:rsidRDefault="00394E9B" w:rsidP="00394E9B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oddeliť pracovný a súkromný priestor, ak je to možné,</w:t>
      </w:r>
    </w:p>
    <w:p w14:paraId="359086A2" w14:textId="77777777" w:rsidR="00394E9B" w:rsidRPr="00394E9B" w:rsidRDefault="00394E9B" w:rsidP="00394E9B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vytvoriť si prechodový rituál medzi prácou a domovom,</w:t>
      </w:r>
    </w:p>
    <w:p w14:paraId="0489CE9F" w14:textId="77777777" w:rsidR="00394E9B" w:rsidRPr="00394E9B" w:rsidRDefault="00394E9B" w:rsidP="00394E9B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nechať si čas, počas ktorého sa človek vedome nevenuje škole,</w:t>
      </w:r>
    </w:p>
    <w:p w14:paraId="35C84E1A" w14:textId="421E70FA" w:rsidR="00394E9B" w:rsidRPr="00394E9B" w:rsidRDefault="00394E9B" w:rsidP="00394E9B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uvedomiť si, že „urobiť všetko“ často nie je realistický cieľ</w:t>
      </w:r>
      <w:r w:rsidR="00CF6A59" w:rsidRPr="00CF6A59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(</w:t>
      </w:r>
      <w:proofErr w:type="spellStart"/>
      <w:r w:rsidR="00CF6A59" w:rsidRPr="00CF6A59">
        <w:rPr>
          <w:rStyle w:val="Vrazn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World</w:t>
      </w:r>
      <w:proofErr w:type="spellEnd"/>
      <w:r w:rsidR="00CF6A59" w:rsidRPr="00CF6A59">
        <w:rPr>
          <w:rStyle w:val="Vrazn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Health </w:t>
      </w:r>
      <w:proofErr w:type="spellStart"/>
      <w:r w:rsidR="00CF6A59" w:rsidRPr="00CF6A59">
        <w:rPr>
          <w:rStyle w:val="Vrazn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Organization</w:t>
      </w:r>
      <w:proofErr w:type="spellEnd"/>
      <w:r w:rsidR="00CF6A59" w:rsidRPr="00CF6A59">
        <w:rPr>
          <w:rStyle w:val="Vrazn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, 2022).</w:t>
      </w:r>
    </w:p>
    <w:p w14:paraId="2F2F1254" w14:textId="77777777" w:rsidR="00F17D8E" w:rsidRDefault="00F17D8E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AEF3CDB" w14:textId="00CF63AA" w:rsidR="00394E9B" w:rsidRPr="00943136" w:rsidRDefault="00394E9B" w:rsidP="00394E9B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</w:pPr>
      <w:r w:rsidRPr="00943136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</w:rPr>
        <w:t>9. Úloha školy v prevencii vyhorenia</w:t>
      </w:r>
    </w:p>
    <w:p w14:paraId="69A207F6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Prevencia má mať aj </w:t>
      </w: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organizačnú a kolektívnu úroveň</w:t>
      </w: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.</w:t>
      </w:r>
    </w:p>
    <w:p w14:paraId="08184761" w14:textId="77777777" w:rsidR="00394E9B" w:rsidRPr="00394E9B" w:rsidRDefault="00394E9B" w:rsidP="00394E9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Škola môže podporovať psychické zdravie napríklad prostredníctvom:</w:t>
      </w:r>
    </w:p>
    <w:p w14:paraId="26771401" w14:textId="77777777" w:rsidR="00394E9B" w:rsidRPr="00394E9B" w:rsidRDefault="00394E9B" w:rsidP="00394E9B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otvorenej komunikácie,</w:t>
      </w:r>
    </w:p>
    <w:p w14:paraId="414733F1" w14:textId="77777777" w:rsidR="00394E9B" w:rsidRPr="00394E9B" w:rsidRDefault="00394E9B" w:rsidP="00394E9B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primeraného pracovného zaťaženia,</w:t>
      </w:r>
    </w:p>
    <w:p w14:paraId="63A08CA0" w14:textId="77777777" w:rsidR="00394E9B" w:rsidRPr="00394E9B" w:rsidRDefault="00394E9B" w:rsidP="00394E9B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jasného rozdelenia kompetencií,</w:t>
      </w:r>
    </w:p>
    <w:p w14:paraId="213FBB6E" w14:textId="77777777" w:rsidR="00394E9B" w:rsidRPr="00394E9B" w:rsidRDefault="00394E9B" w:rsidP="00394E9B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dostupnej podpory zo strany vedenia,</w:t>
      </w:r>
    </w:p>
    <w:p w14:paraId="2506349E" w14:textId="77777777" w:rsidR="00394E9B" w:rsidRPr="00394E9B" w:rsidRDefault="00394E9B" w:rsidP="00394E9B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kolegiálnej spolupráce,</w:t>
      </w:r>
    </w:p>
    <w:p w14:paraId="7A1D5A13" w14:textId="77777777" w:rsidR="00394E9B" w:rsidRPr="00394E9B" w:rsidRDefault="00394E9B" w:rsidP="00394E9B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pravidelných tímových stretnutí,</w:t>
      </w:r>
    </w:p>
    <w:p w14:paraId="53159272" w14:textId="77777777" w:rsidR="00394E9B" w:rsidRPr="00394E9B" w:rsidRDefault="00394E9B" w:rsidP="00394E9B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možnosti konzultácie náročných situácií,</w:t>
      </w:r>
    </w:p>
    <w:p w14:paraId="7DA00FE1" w14:textId="77777777" w:rsidR="00394E9B" w:rsidRPr="00394E9B" w:rsidRDefault="00394E9B" w:rsidP="00394E9B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podpory ďalšieho vzdelávania,</w:t>
      </w:r>
    </w:p>
    <w:p w14:paraId="008E1D3C" w14:textId="3B71BF99" w:rsidR="00394E9B" w:rsidRPr="00394E9B" w:rsidRDefault="00394E9B" w:rsidP="00394E9B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394E9B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vytvárania kultúry, v ktorej nie je vyhľadanie pomoci vnímané ako zlyhanie</w:t>
      </w:r>
      <w:r w:rsidR="00CF6A59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</w:t>
      </w:r>
      <w:r w:rsidR="00CF6A59" w:rsidRPr="00CF6A5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(</w:t>
      </w:r>
      <w:proofErr w:type="spellStart"/>
      <w:r w:rsidR="00CF6A59" w:rsidRPr="00CF6A5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Agyapong</w:t>
      </w:r>
      <w:proofErr w:type="spellEnd"/>
      <w:r w:rsidR="00CF6A59" w:rsidRPr="00CF6A5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B. et </w:t>
      </w:r>
      <w:proofErr w:type="spellStart"/>
      <w:r w:rsidR="00CF6A59" w:rsidRPr="00CF6A5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al</w:t>
      </w:r>
      <w:proofErr w:type="spellEnd"/>
      <w:r w:rsidR="00CF6A59" w:rsidRPr="00CF6A5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 2022)</w:t>
      </w:r>
      <w:r w:rsidRPr="00394E9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.</w:t>
      </w:r>
    </w:p>
    <w:p w14:paraId="5E174D93" w14:textId="77777777" w:rsidR="005601DF" w:rsidRDefault="005601DF" w:rsidP="005601DF">
      <w:pPr>
        <w:pStyle w:val="Odsekzoznamu"/>
        <w:spacing w:before="100" w:beforeAutospacing="1" w:after="100" w:afterAutospacing="1" w:line="240" w:lineRule="auto"/>
        <w:ind w:left="6384"/>
        <w:rPr>
          <w:rFonts w:ascii="Times New Roman" w:eastAsia="Times New Roman" w:hAnsi="Times New Roman" w:cs="Times New Roman"/>
          <w:color w:val="000000"/>
          <w:lang w:eastAsia="sk-SK"/>
        </w:rPr>
      </w:pPr>
    </w:p>
    <w:p w14:paraId="2E65AA81" w14:textId="77777777" w:rsidR="005601DF" w:rsidRDefault="005601DF" w:rsidP="005601DF">
      <w:pPr>
        <w:pStyle w:val="Odsekzoznamu"/>
        <w:spacing w:before="100" w:beforeAutospacing="1" w:after="100" w:afterAutospacing="1" w:line="240" w:lineRule="auto"/>
        <w:ind w:left="6384"/>
        <w:rPr>
          <w:rFonts w:ascii="Times New Roman" w:eastAsia="Times New Roman" w:hAnsi="Times New Roman" w:cs="Times New Roman"/>
          <w:color w:val="000000"/>
          <w:lang w:eastAsia="sk-SK"/>
        </w:rPr>
      </w:pPr>
    </w:p>
    <w:p w14:paraId="2F8565E3" w14:textId="24AB283D" w:rsidR="005601DF" w:rsidRPr="005601DF" w:rsidRDefault="005601DF" w:rsidP="005601DF">
      <w:pPr>
        <w:pStyle w:val="Odsekzoznamu"/>
        <w:spacing w:before="100" w:beforeAutospacing="1" w:after="100" w:afterAutospacing="1" w:line="240" w:lineRule="auto"/>
        <w:ind w:left="6384"/>
        <w:rPr>
          <w:rFonts w:ascii="Times New Roman" w:eastAsia="Times New Roman" w:hAnsi="Times New Roman" w:cs="Times New Roman"/>
          <w:color w:val="000000"/>
          <w:lang w:eastAsia="sk-SK"/>
        </w:rPr>
      </w:pP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Spracovala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13.07</w:t>
      </w: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.2026 </w:t>
      </w:r>
    </w:p>
    <w:p w14:paraId="0BDDB867" w14:textId="0DB48434" w:rsidR="005601DF" w:rsidRDefault="005601DF" w:rsidP="005601DF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Mgr. Miroslava Adamová </w:t>
      </w:r>
    </w:p>
    <w:p w14:paraId="140D6FC8" w14:textId="0C11875B" w:rsidR="005601DF" w:rsidRPr="005601DF" w:rsidRDefault="005601DF" w:rsidP="005601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Psychol</w:t>
      </w:r>
      <w:r w:rsidR="00A93D26">
        <w:rPr>
          <w:rFonts w:ascii="Times New Roman" w:eastAsia="Times New Roman" w:hAnsi="Times New Roman" w:cs="Times New Roman"/>
          <w:color w:val="000000"/>
          <w:lang w:eastAsia="sk-SK"/>
        </w:rPr>
        <w:t>ogička</w:t>
      </w:r>
    </w:p>
    <w:p w14:paraId="2C6589FF" w14:textId="5EF92BC5" w:rsidR="005601DF" w:rsidRDefault="005601DF" w:rsidP="00E51019">
      <w:pPr>
        <w:spacing w:before="100" w:beforeAutospacing="1" w:after="100" w:afterAutospacing="1" w:line="240" w:lineRule="auto"/>
        <w:ind w:firstLine="360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sk-SK"/>
        </w:rPr>
      </w:pPr>
      <w:r w:rsidRPr="005601DF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lastRenderedPageBreak/>
        <w:t xml:space="preserve">Zoznam bibliografických odkazov: </w:t>
      </w:r>
    </w:p>
    <w:p w14:paraId="40AE75FC" w14:textId="1E3B5942" w:rsidR="005601DF" w:rsidRPr="004341D2" w:rsidRDefault="005601DF" w:rsidP="005601DF">
      <w:pPr>
        <w:pStyle w:val="Odsekzoznamu"/>
        <w:numPr>
          <w:ilvl w:val="0"/>
          <w:numId w:val="22"/>
        </w:numPr>
        <w:spacing w:before="100" w:beforeAutospacing="1" w:after="100" w:afterAutospacing="1" w:line="240" w:lineRule="auto"/>
        <w:outlineLvl w:val="1"/>
        <w:rPr>
          <w:rStyle w:val="Vrazn"/>
          <w:rFonts w:ascii="Times New Roman" w:eastAsia="Times New Roman" w:hAnsi="Times New Roman" w:cs="Times New Roman"/>
          <w:b w:val="0"/>
          <w:bCs w:val="0"/>
          <w:sz w:val="24"/>
          <w:szCs w:val="24"/>
          <w:lang w:eastAsia="sk-SK"/>
        </w:rPr>
      </w:pP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Mijakoski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, D.,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Cheptea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D, Marca SC,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Shoman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Caglayan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Bugge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MD,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Gnesi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Godderis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Kiran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McElvenny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DM,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Mediouni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Mesot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Minov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Nena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Otelea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Pranjic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Mehlum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IS, van der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Molen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HF,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Canu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IG.</w:t>
      </w:r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(2022).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Determinants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 of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Burnout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among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 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Teachers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: A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Systematic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 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Review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of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Longitudinal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 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Studies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 International 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Journal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of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Environmental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 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Research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and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Public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 Health. Dostupné na: </w:t>
      </w:r>
      <w:hyperlink r:id="rId7" w:history="1">
        <w:r w:rsidRPr="004341D2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https://pubmed.ncbi.nlm.nih.gov/35565168/</w:t>
        </w:r>
      </w:hyperlink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</w:p>
    <w:p w14:paraId="65DBFA2A" w14:textId="785BADBE" w:rsidR="005601DF" w:rsidRPr="004341D2" w:rsidRDefault="004341D2" w:rsidP="005601DF">
      <w:pPr>
        <w:pStyle w:val="Odsekzoznamu"/>
        <w:numPr>
          <w:ilvl w:val="0"/>
          <w:numId w:val="2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Agyapong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Obuobi-Donkor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Burback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Wei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Y. 2022.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Stress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Burnout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Anxiety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Depression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among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Teachers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Scoping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Review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Int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Environ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Res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>Public</w:t>
      </w:r>
      <w:proofErr w:type="spellEnd"/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Health. Dostupné na: </w:t>
      </w:r>
      <w:hyperlink r:id="rId8" w:history="1">
        <w:r w:rsidRPr="004341D2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https://pubmed.ncbi.nlm.nih.gov/36078422/</w:t>
        </w:r>
      </w:hyperlink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0255BF7" w14:textId="1AEABD8D" w:rsidR="004341D2" w:rsidRPr="004341D2" w:rsidRDefault="004341D2" w:rsidP="005601DF">
      <w:pPr>
        <w:pStyle w:val="Odsekzoznamu"/>
        <w:numPr>
          <w:ilvl w:val="0"/>
          <w:numId w:val="22"/>
        </w:numPr>
        <w:spacing w:before="100" w:beforeAutospacing="1" w:after="100" w:afterAutospacing="1" w:line="240" w:lineRule="auto"/>
        <w:outlineLvl w:val="1"/>
        <w:rPr>
          <w:rStyle w:val="Vrazn"/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Madigan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D. J., Kim, L. E.,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Glandorf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H. L., &amp;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Kavanagh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O. (2023).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Teacher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burnout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and 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physical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health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: A 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systematic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review</w:t>
      </w:r>
      <w:proofErr w:type="spellEnd"/>
      <w:r w:rsidRPr="004341D2">
        <w:rPr>
          <w:rStyle w:val="Vrazn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Dostupné na: </w:t>
      </w:r>
      <w:hyperlink r:id="rId9" w:history="1">
        <w:r w:rsidRPr="004341D2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https://www.sciencedirect.com/science/article/pii/S088303552300037X?utm_source=</w:t>
        </w:r>
      </w:hyperlink>
      <w:r w:rsidRPr="004341D2">
        <w:rPr>
          <w:rStyle w:val="Vrazn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A768A49" w14:textId="7C22708B" w:rsidR="004341D2" w:rsidRPr="004341D2" w:rsidRDefault="004341D2" w:rsidP="005601DF">
      <w:pPr>
        <w:pStyle w:val="Odsekzoznamu"/>
        <w:numPr>
          <w:ilvl w:val="0"/>
          <w:numId w:val="2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Nwoko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JC,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Emeto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TI,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Malau-Aduli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AEO,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Malau-Aduli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BS. A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Systematic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Review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of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the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Factors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That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Influence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Teachers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'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Occupational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Wellbeing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Int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J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Environ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Res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Public</w:t>
      </w:r>
      <w:proofErr w:type="spellEnd"/>
      <w:r w:rsidRPr="004341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Health. 2023.</w:t>
      </w:r>
      <w:r w:rsidRPr="004341D2">
        <w:rPr>
          <w:rFonts w:ascii="Segoe UI" w:hAnsi="Segoe UI" w:cs="Segoe UI"/>
          <w:color w:val="212121"/>
          <w:sz w:val="24"/>
          <w:szCs w:val="24"/>
          <w:shd w:val="clear" w:color="auto" w:fill="FFFFFF"/>
        </w:rPr>
        <w:t xml:space="preserve"> </w:t>
      </w:r>
      <w:r w:rsidRPr="004341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Dostupne na: </w:t>
      </w:r>
      <w:hyperlink r:id="rId10" w:history="1">
        <w:r w:rsidRPr="004341D2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https://pubmed.ncbi.nlm.nih.gov/37372657/</w:t>
        </w:r>
      </w:hyperlink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</w:p>
    <w:p w14:paraId="50448C44" w14:textId="24855C65" w:rsidR="004341D2" w:rsidRPr="00CF6A59" w:rsidRDefault="00CF6A59" w:rsidP="005601DF">
      <w:pPr>
        <w:pStyle w:val="Odsekzoznamu"/>
        <w:numPr>
          <w:ilvl w:val="0"/>
          <w:numId w:val="2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Denuwara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Gunawardena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Dayabandara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Samaranayake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D. 2022. A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systematic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review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meta-analysis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effectiveness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-level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interventions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reduce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occupational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stress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perceptions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among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teachers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Arch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Environ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Occup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Health. Dostupné na: </w:t>
      </w:r>
      <w:hyperlink r:id="rId11" w:history="1">
        <w:r w:rsidRPr="00CF6A59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https://pubmed.ncbi.nlm.nih.gov/34338619/</w:t>
        </w:r>
      </w:hyperlink>
      <w:r w:rsidRPr="00CF6A59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</w:p>
    <w:p w14:paraId="2B364252" w14:textId="6EC2ABCA" w:rsidR="00CF6A59" w:rsidRDefault="00CF6A59" w:rsidP="005601DF">
      <w:pPr>
        <w:pStyle w:val="Odsekzoznamu"/>
        <w:numPr>
          <w:ilvl w:val="0"/>
          <w:numId w:val="2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>World</w:t>
      </w:r>
      <w:proofErr w:type="spellEnd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Health </w:t>
      </w:r>
      <w:proofErr w:type="spellStart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>Organization</w:t>
      </w:r>
      <w:proofErr w:type="spellEnd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2022. </w:t>
      </w:r>
      <w:proofErr w:type="spellStart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>Guidelines</w:t>
      </w:r>
      <w:proofErr w:type="spellEnd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>mental</w:t>
      </w:r>
      <w:proofErr w:type="spellEnd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>health</w:t>
      </w:r>
      <w:proofErr w:type="spellEnd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at </w:t>
      </w:r>
      <w:proofErr w:type="spellStart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>work</w:t>
      </w:r>
      <w:proofErr w:type="spellEnd"/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Dostupné na: </w:t>
      </w:r>
      <w:hyperlink r:id="rId12" w:history="1">
        <w:r w:rsidRPr="00CF6A59">
          <w:rPr>
            <w:rStyle w:val="Hypertextovprepojenie"/>
            <w:rFonts w:ascii="Times New Roman" w:eastAsia="Times New Roman" w:hAnsi="Times New Roman" w:cs="Times New Roman"/>
            <w:color w:val="auto"/>
            <w:sz w:val="24"/>
            <w:szCs w:val="24"/>
            <w:lang w:eastAsia="sk-SK"/>
          </w:rPr>
          <w:t>https://www.who.int/publications/i/item/9789240053052?utm_source=</w:t>
        </w:r>
      </w:hyperlink>
      <w:r w:rsidRPr="00CF6A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3D455CA5" w14:textId="36B64094" w:rsidR="00CF6A59" w:rsidRPr="00CF6A59" w:rsidRDefault="00CF6A59" w:rsidP="005601DF">
      <w:pPr>
        <w:pStyle w:val="Odsekzoznamu"/>
        <w:numPr>
          <w:ilvl w:val="0"/>
          <w:numId w:val="22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Mijakoski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Cheptea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D, Marca SC,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Shoman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Caglayan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Bugge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MD,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Gnesi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Godderis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Kiran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McElvenny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DM,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Mediouni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Mesot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Minov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Nena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Otelea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Pranjic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Mehlum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IS, van der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Molen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HF,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Canu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IG.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Determinants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Burnout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among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Teachers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Systematic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Review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Longitudinal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>Studies</w:t>
      </w:r>
      <w:proofErr w:type="spellEnd"/>
      <w:r w:rsidRPr="00CF6A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2022. Dostupné na: </w:t>
      </w:r>
      <w:hyperlink r:id="rId13" w:history="1">
        <w:r w:rsidRPr="00CF6A59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https://pubmed.ncbi.nlm.nih.gov/35565168/</w:t>
        </w:r>
      </w:hyperlink>
      <w:r w:rsidRPr="00CF6A59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</w:p>
    <w:p w14:paraId="7B22E579" w14:textId="77777777" w:rsidR="00394E9B" w:rsidRDefault="00394E9B" w:rsidP="00394E9B"/>
    <w:sectPr w:rsidR="00394E9B" w:rsidSect="00A93D26">
      <w:head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2A49EC" w14:textId="77777777" w:rsidR="00D905E0" w:rsidRDefault="00D905E0" w:rsidP="00EC2D38">
      <w:pPr>
        <w:spacing w:after="0" w:line="240" w:lineRule="auto"/>
      </w:pPr>
      <w:r>
        <w:separator/>
      </w:r>
    </w:p>
  </w:endnote>
  <w:endnote w:type="continuationSeparator" w:id="0">
    <w:p w14:paraId="2191E3E5" w14:textId="77777777" w:rsidR="00D905E0" w:rsidRDefault="00D905E0" w:rsidP="00EC2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FA15AC" w14:textId="77777777" w:rsidR="00D905E0" w:rsidRDefault="00D905E0" w:rsidP="00EC2D38">
      <w:pPr>
        <w:spacing w:after="0" w:line="240" w:lineRule="auto"/>
      </w:pPr>
      <w:r>
        <w:separator/>
      </w:r>
    </w:p>
  </w:footnote>
  <w:footnote w:type="continuationSeparator" w:id="0">
    <w:p w14:paraId="044A920B" w14:textId="77777777" w:rsidR="00D905E0" w:rsidRDefault="00D905E0" w:rsidP="00EC2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061E3F" w14:textId="77777777" w:rsidR="00A93D26" w:rsidRDefault="00A93D26" w:rsidP="00A93D26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6EC356DD" w14:textId="77777777" w:rsidR="00A93D26" w:rsidRDefault="00A93D26" w:rsidP="00A93D26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Továrenská 1635/2, 071 01 Michalovce</w:t>
    </w:r>
  </w:p>
  <w:p w14:paraId="56E83F6A" w14:textId="77777777" w:rsidR="00A93D26" w:rsidRDefault="00A93D26" w:rsidP="00A93D26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26D5AB56" w14:textId="77777777" w:rsidR="00A93D26" w:rsidRDefault="00A93D26" w:rsidP="00A93D26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</w:t>
    </w:r>
  </w:p>
  <w:p w14:paraId="6E1AD64F" w14:textId="77777777" w:rsidR="00A93D26" w:rsidRDefault="00A93D26" w:rsidP="00A93D26">
    <w:pPr>
      <w:pStyle w:val="Hlavika"/>
    </w:pPr>
  </w:p>
  <w:p w14:paraId="1F4EB485" w14:textId="77777777" w:rsidR="00A93D26" w:rsidRDefault="00A93D2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D7DFE"/>
    <w:multiLevelType w:val="multilevel"/>
    <w:tmpl w:val="85708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A32A0"/>
    <w:multiLevelType w:val="multilevel"/>
    <w:tmpl w:val="C366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26DE5"/>
    <w:multiLevelType w:val="multilevel"/>
    <w:tmpl w:val="7B8C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0449C"/>
    <w:multiLevelType w:val="multilevel"/>
    <w:tmpl w:val="B4D8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AB7458"/>
    <w:multiLevelType w:val="multilevel"/>
    <w:tmpl w:val="4C70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B5AFA"/>
    <w:multiLevelType w:val="multilevel"/>
    <w:tmpl w:val="CC4E6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1072A"/>
    <w:multiLevelType w:val="multilevel"/>
    <w:tmpl w:val="FE22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3572DA"/>
    <w:multiLevelType w:val="multilevel"/>
    <w:tmpl w:val="D294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FF31EB"/>
    <w:multiLevelType w:val="multilevel"/>
    <w:tmpl w:val="61D49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6D4CF8"/>
    <w:multiLevelType w:val="multilevel"/>
    <w:tmpl w:val="2E6A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52444F"/>
    <w:multiLevelType w:val="multilevel"/>
    <w:tmpl w:val="B8982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DE76C3"/>
    <w:multiLevelType w:val="multilevel"/>
    <w:tmpl w:val="E550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AB0F33"/>
    <w:multiLevelType w:val="multilevel"/>
    <w:tmpl w:val="7A7A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8A49C0"/>
    <w:multiLevelType w:val="multilevel"/>
    <w:tmpl w:val="4404B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915E15"/>
    <w:multiLevelType w:val="multilevel"/>
    <w:tmpl w:val="37E4A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C54BB8"/>
    <w:multiLevelType w:val="multilevel"/>
    <w:tmpl w:val="4D4C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322827"/>
    <w:multiLevelType w:val="hybridMultilevel"/>
    <w:tmpl w:val="C19C146C"/>
    <w:lvl w:ilvl="0" w:tplc="4948C06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D0D0D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CA5446"/>
    <w:multiLevelType w:val="multilevel"/>
    <w:tmpl w:val="7F38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B87A2D"/>
    <w:multiLevelType w:val="multilevel"/>
    <w:tmpl w:val="B258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3817FC"/>
    <w:multiLevelType w:val="multilevel"/>
    <w:tmpl w:val="B97C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A86ADA"/>
    <w:multiLevelType w:val="multilevel"/>
    <w:tmpl w:val="04742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2F7E37"/>
    <w:multiLevelType w:val="multilevel"/>
    <w:tmpl w:val="AA4A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7848868">
    <w:abstractNumId w:val="13"/>
  </w:num>
  <w:num w:numId="2" w16cid:durableId="1094476130">
    <w:abstractNumId w:val="12"/>
  </w:num>
  <w:num w:numId="3" w16cid:durableId="1585644966">
    <w:abstractNumId w:val="9"/>
  </w:num>
  <w:num w:numId="4" w16cid:durableId="260839354">
    <w:abstractNumId w:val="7"/>
  </w:num>
  <w:num w:numId="5" w16cid:durableId="1302223104">
    <w:abstractNumId w:val="14"/>
  </w:num>
  <w:num w:numId="6" w16cid:durableId="826440006">
    <w:abstractNumId w:val="2"/>
  </w:num>
  <w:num w:numId="7" w16cid:durableId="35668030">
    <w:abstractNumId w:val="20"/>
  </w:num>
  <w:num w:numId="8" w16cid:durableId="242422865">
    <w:abstractNumId w:val="0"/>
  </w:num>
  <w:num w:numId="9" w16cid:durableId="306475399">
    <w:abstractNumId w:val="19"/>
  </w:num>
  <w:num w:numId="10" w16cid:durableId="1417745298">
    <w:abstractNumId w:val="11"/>
  </w:num>
  <w:num w:numId="11" w16cid:durableId="1965193017">
    <w:abstractNumId w:val="10"/>
  </w:num>
  <w:num w:numId="12" w16cid:durableId="1412695317">
    <w:abstractNumId w:val="1"/>
  </w:num>
  <w:num w:numId="13" w16cid:durableId="1950503474">
    <w:abstractNumId w:val="21"/>
  </w:num>
  <w:num w:numId="14" w16cid:durableId="1053500310">
    <w:abstractNumId w:val="8"/>
  </w:num>
  <w:num w:numId="15" w16cid:durableId="1657218811">
    <w:abstractNumId w:val="5"/>
  </w:num>
  <w:num w:numId="16" w16cid:durableId="2110927522">
    <w:abstractNumId w:val="18"/>
  </w:num>
  <w:num w:numId="17" w16cid:durableId="73478760">
    <w:abstractNumId w:val="4"/>
  </w:num>
  <w:num w:numId="18" w16cid:durableId="828178886">
    <w:abstractNumId w:val="3"/>
  </w:num>
  <w:num w:numId="19" w16cid:durableId="472453193">
    <w:abstractNumId w:val="6"/>
  </w:num>
  <w:num w:numId="20" w16cid:durableId="1931691352">
    <w:abstractNumId w:val="17"/>
  </w:num>
  <w:num w:numId="21" w16cid:durableId="1573005380">
    <w:abstractNumId w:val="15"/>
  </w:num>
  <w:num w:numId="22" w16cid:durableId="402875876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38"/>
    <w:rsid w:val="00394E9B"/>
    <w:rsid w:val="004341D2"/>
    <w:rsid w:val="00451A3B"/>
    <w:rsid w:val="005601DF"/>
    <w:rsid w:val="00943136"/>
    <w:rsid w:val="009C5B0F"/>
    <w:rsid w:val="00A93D26"/>
    <w:rsid w:val="00AB17C9"/>
    <w:rsid w:val="00BF70C3"/>
    <w:rsid w:val="00CF6A59"/>
    <w:rsid w:val="00D75AA3"/>
    <w:rsid w:val="00D905E0"/>
    <w:rsid w:val="00E51019"/>
    <w:rsid w:val="00EC2D38"/>
    <w:rsid w:val="00F17D8E"/>
    <w:rsid w:val="00F7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22C90"/>
  <w15:chartTrackingRefBased/>
  <w15:docId w15:val="{4FF1901C-DA86-4F53-B57C-840CA7E9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394E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394E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C2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C2D38"/>
  </w:style>
  <w:style w:type="paragraph" w:styleId="Pta">
    <w:name w:val="footer"/>
    <w:basedOn w:val="Normlny"/>
    <w:link w:val="PtaChar"/>
    <w:uiPriority w:val="99"/>
    <w:unhideWhenUsed/>
    <w:rsid w:val="00EC2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C2D38"/>
  </w:style>
  <w:style w:type="paragraph" w:customStyle="1" w:styleId="Standard">
    <w:name w:val="Standard"/>
    <w:rsid w:val="00EC2D38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sid w:val="00394E9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94E9B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customStyle="1" w:styleId="x1yc453h">
    <w:name w:val="x1yc453h"/>
    <w:basedOn w:val="Normlny"/>
    <w:rsid w:val="00394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94E9B"/>
    <w:rPr>
      <w:b/>
      <w:bCs/>
    </w:rPr>
  </w:style>
  <w:style w:type="paragraph" w:styleId="Odsekzoznamu">
    <w:name w:val="List Paragraph"/>
    <w:basedOn w:val="Normlny"/>
    <w:uiPriority w:val="34"/>
    <w:qFormat/>
    <w:rsid w:val="005601D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601D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60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43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1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6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7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36078422/" TargetMode="External"/><Relationship Id="rId13" Type="http://schemas.openxmlformats.org/officeDocument/2006/relationships/hyperlink" Target="https://pubmed.ncbi.nlm.nih.gov/35565168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35565168/" TargetMode="External"/><Relationship Id="rId12" Type="http://schemas.openxmlformats.org/officeDocument/2006/relationships/hyperlink" Target="https://www.who.int/publications/i/item/9789240053052?utm_source=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bmed.ncbi.nlm.nih.gov/34338619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ubmed.ncbi.nlm.nih.gov/3737265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science/article/pii/S088303552300037X?utm_source=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1418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Miroslava Adamová</cp:lastModifiedBy>
  <cp:revision>6</cp:revision>
  <dcterms:created xsi:type="dcterms:W3CDTF">2026-09-16T05:44:00Z</dcterms:created>
  <dcterms:modified xsi:type="dcterms:W3CDTF">2026-09-20T09:39:00Z</dcterms:modified>
</cp:coreProperties>
</file>