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FEEB2" w14:textId="77777777" w:rsidR="00F710F8" w:rsidRDefault="00F710F8" w:rsidP="00F710F8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196D4850" w14:textId="4CA946F4" w:rsidR="00D658EA" w:rsidRDefault="00D658EA" w:rsidP="00D658E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 xml:space="preserve">METODICKÝ MATERIÁL NA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>TÉMU: ŽIACI S PORUCHAMI UČENIA PRE 1. STUPEŇ</w:t>
      </w:r>
    </w:p>
    <w:p w14:paraId="3A80FB78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Poruchy učenia predstavujú významnú skupinu vývinových ťažkostí, ktoré môžu ovplyvňovať školský výkon dieťaťa napriek tomu, že jeho celkové rozumové schopnosti nemusia byť znížené. Ťažkosti sa môžu prejavovať predovšetkým v oblasti čítania, písania, pravopisu, matematických schopností, prípadne v ďalších oblastiach súvisiacich s učením.</w:t>
      </w:r>
    </w:p>
    <w:p w14:paraId="013C0C3B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Na 1. stupni základnej školy má problematika porúch učenia osobitný význam. Práve v tomto období si žiak osvojuje základné školské zručnosti – čítanie, písanie a matematické operácie. Ak sa u dieťaťa objavujú pretrvávajúce a výraznejšie ťažkosti, je potrebné ich včas identifikovať a zabezpečiť primeranú pedagogickú a odbornú podporu.</w:t>
      </w:r>
    </w:p>
    <w:p w14:paraId="77ADDA8B" w14:textId="23382102" w:rsidR="00D658EA" w:rsidRPr="00D658EA" w:rsidRDefault="00D658EA" w:rsidP="00D658EA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Cieľom pedagogickej práce pritom nie je iba odstránenie alebo zmiernenie konkrétnej ťažkosti. Dôležitá je aj podpora sebadôvery žiaka, jeho motivácie, samostatnosti a aktívneho zapojenia do vzdelávania. Súčasný slovenský systém vzdelávania pracuje s princípmi inkluzívneho vzdelávania a systémom podporných opatrení, ktorých cieľom je umožniť žiakovi plnohodnotne sa zapájať do vzdelávania</w:t>
      </w:r>
      <w:r w:rsidR="00043F00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(</w:t>
      </w:r>
      <w:r w:rsidR="00043F00" w:rsidRPr="00043F00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HARČARÍKOVÁ, T., 2010).</w:t>
      </w: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</w:t>
      </w:r>
    </w:p>
    <w:p w14:paraId="63A5FFA8" w14:textId="443999DF" w:rsidR="00D658EA" w:rsidRPr="00D658EA" w:rsidRDefault="00D658EA" w:rsidP="00D658E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724DAA78" w14:textId="77777777" w:rsidR="00D658EA" w:rsidRPr="00D658EA" w:rsidRDefault="00D658EA" w:rsidP="00D658EA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2. Charakteristika porúch učenia</w:t>
      </w:r>
    </w:p>
    <w:p w14:paraId="2891A0A7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Poruchy učenia možno chápať ako skupinu vývinových porúch, ktoré sa prejavujú špecifickými a pretrvávajúcimi ťažkosťami pri osvojovaní určitých školských zručností.</w:t>
      </w:r>
    </w:p>
    <w:p w14:paraId="75CCDF3C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 odbornej literatúre sa stretávame najmä s pojmom špecifické vývinové poruchy učenia. Medzi najznámejšie patria:</w:t>
      </w:r>
    </w:p>
    <w:p w14:paraId="4F9D0652" w14:textId="77777777" w:rsidR="00D658EA" w:rsidRPr="00D658EA" w:rsidRDefault="00D658EA" w:rsidP="00D658E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dyslexia – špecifická porucha čítania,</w:t>
      </w:r>
    </w:p>
    <w:p w14:paraId="560845A3" w14:textId="77777777" w:rsidR="00D658EA" w:rsidRPr="00D658EA" w:rsidRDefault="00D658EA" w:rsidP="00D658E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dysgrafia – špecifická porucha písania a grafomotorického prejavu,</w:t>
      </w:r>
    </w:p>
    <w:p w14:paraId="166473DB" w14:textId="77777777" w:rsidR="00D658EA" w:rsidRPr="00D658EA" w:rsidRDefault="00D658EA" w:rsidP="00D658E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dysortografia – špecifická porucha osvojovania pravopisu,</w:t>
      </w:r>
    </w:p>
    <w:p w14:paraId="26BD52C8" w14:textId="77777777" w:rsidR="00D658EA" w:rsidRPr="00D658EA" w:rsidRDefault="00D658EA" w:rsidP="00D658E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dyskalkúlia – špecifická porucha matematických schopností,</w:t>
      </w:r>
    </w:p>
    <w:p w14:paraId="481D7B4D" w14:textId="27472575" w:rsidR="00D658EA" w:rsidRPr="00D658EA" w:rsidRDefault="00D658EA" w:rsidP="00D658E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prípadne ďalšie vývinové poruchy, napríklad dyspraxia či dysmúzia</w:t>
      </w:r>
      <w:r w:rsidR="00043F00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(</w:t>
      </w:r>
      <w:r w:rsidR="00043F00" w:rsidRPr="00043F00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BARTOŇOVÁ, M. 2020).</w:t>
      </w:r>
    </w:p>
    <w:p w14:paraId="4AF0FC39" w14:textId="6176A30D" w:rsidR="00D658EA" w:rsidRPr="00D658EA" w:rsidRDefault="00D658EA" w:rsidP="00D658E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1A08F7E4" w14:textId="77777777" w:rsidR="00D658EA" w:rsidRPr="00D658EA" w:rsidRDefault="00D658EA" w:rsidP="00D658EA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3. Najčastejšie poruchy učenia</w:t>
      </w:r>
    </w:p>
    <w:p w14:paraId="651AAFDB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3.1 Dyslexia</w:t>
      </w:r>
    </w:p>
    <w:p w14:paraId="4BD95015" w14:textId="77777777" w:rsidR="00D658EA" w:rsidRPr="00D658EA" w:rsidRDefault="00D658EA" w:rsidP="00043F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Dyslexia je špecifická porucha osvojovania a používania čítania.</w:t>
      </w:r>
    </w:p>
    <w:p w14:paraId="6AE20234" w14:textId="77777777" w:rsidR="00D658EA" w:rsidRPr="00D658EA" w:rsidRDefault="00D658EA" w:rsidP="00043F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Žiak môže mať napríklad problémy:</w:t>
      </w:r>
    </w:p>
    <w:p w14:paraId="7B7B7727" w14:textId="77777777" w:rsidR="00D658EA" w:rsidRPr="00D658EA" w:rsidRDefault="00D658EA" w:rsidP="00D658E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 rozlišovaním jednotlivých písmen,</w:t>
      </w:r>
    </w:p>
    <w:p w14:paraId="4A971385" w14:textId="77777777" w:rsidR="00D658EA" w:rsidRPr="00D658EA" w:rsidRDefault="00D658EA" w:rsidP="00D658E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so spájaním hlások do slov,</w:t>
      </w:r>
    </w:p>
    <w:p w14:paraId="20D4B501" w14:textId="77777777" w:rsidR="00D658EA" w:rsidRPr="00D658EA" w:rsidRDefault="00D658EA" w:rsidP="00D658E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 plynulosťou čítania,</w:t>
      </w:r>
    </w:p>
    <w:p w14:paraId="083693B1" w14:textId="032DE8C4" w:rsidR="00D658EA" w:rsidRPr="00D658EA" w:rsidRDefault="00D658EA" w:rsidP="00D658E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 presnosťou čítania</w:t>
      </w:r>
      <w:r w:rsidR="00043F00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.</w:t>
      </w:r>
    </w:p>
    <w:p w14:paraId="30CCB0D0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lastRenderedPageBreak/>
        <w:t>3.2 Dysgrafia</w:t>
      </w:r>
    </w:p>
    <w:p w14:paraId="3F8738B9" w14:textId="77777777" w:rsidR="00D658EA" w:rsidRPr="00D658EA" w:rsidRDefault="00D658EA" w:rsidP="00D65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Žiak môže:</w:t>
      </w:r>
    </w:p>
    <w:p w14:paraId="4197E2E1" w14:textId="77777777" w:rsidR="00D658EA" w:rsidRPr="00D658EA" w:rsidRDefault="00D658EA" w:rsidP="00D658E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písať veľmi pomaly,</w:t>
      </w:r>
    </w:p>
    <w:p w14:paraId="01F15447" w14:textId="77777777" w:rsidR="00D658EA" w:rsidRPr="00D658EA" w:rsidRDefault="00D658EA" w:rsidP="00D658E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nepravidelne používať veľkosť písmen,</w:t>
      </w:r>
    </w:p>
    <w:p w14:paraId="223AE250" w14:textId="77777777" w:rsidR="00D658EA" w:rsidRPr="00D658EA" w:rsidRDefault="00D658EA" w:rsidP="00D658E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rýchlo sa pri písaní unaviť,</w:t>
      </w:r>
    </w:p>
    <w:p w14:paraId="4808EB95" w14:textId="77777777" w:rsidR="00D658EA" w:rsidRPr="00D658EA" w:rsidRDefault="00D658EA" w:rsidP="00D658E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mať výrazný rozdiel medzi ústnym prejavom a písomným výkonom.</w:t>
      </w:r>
    </w:p>
    <w:p w14:paraId="2BF8574E" w14:textId="40F48A79" w:rsidR="00D658EA" w:rsidRPr="00D658EA" w:rsidRDefault="00D658EA" w:rsidP="00D658E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713A2625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3.3 Dysortografia</w:t>
      </w:r>
    </w:p>
    <w:p w14:paraId="611456DC" w14:textId="77777777" w:rsidR="00D658EA" w:rsidRPr="00D658EA" w:rsidRDefault="00D658EA" w:rsidP="00D658E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Môže sa prejavovať:</w:t>
      </w:r>
    </w:p>
    <w:p w14:paraId="64550FFC" w14:textId="77777777" w:rsidR="00D658EA" w:rsidRPr="00D658EA" w:rsidRDefault="00D658EA" w:rsidP="00D658E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vynechávaním písmen,</w:t>
      </w:r>
    </w:p>
    <w:p w14:paraId="2E531D20" w14:textId="77777777" w:rsidR="00D658EA" w:rsidRPr="00D658EA" w:rsidRDefault="00D658EA" w:rsidP="00D658E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zámenami písmen,</w:t>
      </w:r>
    </w:p>
    <w:p w14:paraId="459121A7" w14:textId="77777777" w:rsidR="00D658EA" w:rsidRPr="00D658EA" w:rsidRDefault="00D658EA" w:rsidP="00D658E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problémami s mäkčením,</w:t>
      </w:r>
    </w:p>
    <w:p w14:paraId="6BC4D304" w14:textId="77777777" w:rsidR="00D658EA" w:rsidRPr="00D658EA" w:rsidRDefault="00D658EA" w:rsidP="00D658E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problémami s rozlišovaním dĺžky samohlások,</w:t>
      </w:r>
    </w:p>
    <w:p w14:paraId="78E02800" w14:textId="77777777" w:rsidR="00D658EA" w:rsidRPr="00D658EA" w:rsidRDefault="00D658EA" w:rsidP="00D658E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problémami s aplikáciou gramatických pravidiel,</w:t>
      </w:r>
    </w:p>
    <w:p w14:paraId="2F065FD3" w14:textId="5B92EEAE" w:rsidR="00D658EA" w:rsidRPr="00D658EA" w:rsidRDefault="00D658EA" w:rsidP="00D658E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pretrvávajúcim výskytom špecifických pravopisných chýb.</w:t>
      </w:r>
    </w:p>
    <w:p w14:paraId="2296F1C1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3.4 Dyskalkúlia</w:t>
      </w:r>
    </w:p>
    <w:p w14:paraId="13C53343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Dyskalkúlia je špecifická porucha matematických schopností.</w:t>
      </w:r>
    </w:p>
    <w:p w14:paraId="0F4C4305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Žiak môže mať problémy napríklad:</w:t>
      </w:r>
    </w:p>
    <w:p w14:paraId="7BB3DAB3" w14:textId="77777777" w:rsidR="00D658EA" w:rsidRPr="00D658EA" w:rsidRDefault="00D658EA" w:rsidP="00D658E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 chápaním množstva,</w:t>
      </w:r>
    </w:p>
    <w:p w14:paraId="3DD9F499" w14:textId="77777777" w:rsidR="00D658EA" w:rsidRPr="00D658EA" w:rsidRDefault="00D658EA" w:rsidP="00D658E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 porovnávaním čísel,</w:t>
      </w:r>
    </w:p>
    <w:p w14:paraId="6D8956E3" w14:textId="77777777" w:rsidR="00D658EA" w:rsidRPr="00D658EA" w:rsidRDefault="00D658EA" w:rsidP="00D658E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 automatizáciou základných matematických operácií,</w:t>
      </w:r>
    </w:p>
    <w:p w14:paraId="48D74357" w14:textId="77777777" w:rsidR="00D658EA" w:rsidRPr="00D658EA" w:rsidRDefault="00D658EA" w:rsidP="00D658E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 orientáciou na číselnej osi,</w:t>
      </w:r>
    </w:p>
    <w:p w14:paraId="226C1BA0" w14:textId="016CB511" w:rsidR="00D658EA" w:rsidRPr="00D658EA" w:rsidRDefault="00D658EA" w:rsidP="00D658E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 priestorovými a geometrickými predstavami</w:t>
      </w:r>
      <w:r w:rsidR="00043F00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(</w:t>
      </w:r>
      <w:r w:rsidR="00043F00" w:rsidRPr="00043F00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ZELINKOVÁ, O., 2009).</w:t>
      </w:r>
    </w:p>
    <w:p w14:paraId="69955356" w14:textId="2E835810" w:rsidR="00D658EA" w:rsidRPr="00D658EA" w:rsidRDefault="00D658EA" w:rsidP="00D658E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0AAF70A" w14:textId="77777777" w:rsidR="00D658EA" w:rsidRPr="00D658EA" w:rsidRDefault="00D658EA" w:rsidP="00D658EA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4. Prejavy žiaka s poruchou učenia na 1. stupni</w:t>
      </w:r>
    </w:p>
    <w:p w14:paraId="36A6C8B3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V oblasti učenia sa môže prejavovať:</w:t>
      </w:r>
    </w:p>
    <w:p w14:paraId="376E5B50" w14:textId="77777777" w:rsidR="00D658EA" w:rsidRPr="00D658EA" w:rsidRDefault="00D658EA" w:rsidP="00D658E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pomalšie tempo osvojovania učiva,</w:t>
      </w:r>
    </w:p>
    <w:p w14:paraId="1FB1CF33" w14:textId="77777777" w:rsidR="00D658EA" w:rsidRPr="00D658EA" w:rsidRDefault="00D658EA" w:rsidP="00D658E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potreba častejšieho opakovania,</w:t>
      </w:r>
    </w:p>
    <w:p w14:paraId="0366A7C8" w14:textId="77777777" w:rsidR="00D658EA" w:rsidRPr="00D658EA" w:rsidRDefault="00D658EA" w:rsidP="00D658E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problémy s automatizáciou naučených zručností,</w:t>
      </w:r>
    </w:p>
    <w:p w14:paraId="12DC3F36" w14:textId="77777777" w:rsidR="00D658EA" w:rsidRPr="00D658EA" w:rsidRDefault="00D658EA" w:rsidP="00D658E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problémy s organizáciou práce,</w:t>
      </w:r>
    </w:p>
    <w:p w14:paraId="2671BD01" w14:textId="77777777" w:rsidR="00D658EA" w:rsidRPr="00D658EA" w:rsidRDefault="00D658EA" w:rsidP="00D658E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potreba názorných pomôcok.</w:t>
      </w:r>
    </w:p>
    <w:p w14:paraId="746CA6A7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V oblasti čítania:</w:t>
      </w:r>
    </w:p>
    <w:p w14:paraId="074245F7" w14:textId="77777777" w:rsidR="00D658EA" w:rsidRPr="00D658EA" w:rsidRDefault="00D658EA" w:rsidP="00D658E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pomalé čítanie,</w:t>
      </w:r>
    </w:p>
    <w:p w14:paraId="1482BA6C" w14:textId="77777777" w:rsidR="00D658EA" w:rsidRPr="00D658EA" w:rsidRDefault="00D658EA" w:rsidP="00D658E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nesprávne čítanie slov,</w:t>
      </w:r>
    </w:p>
    <w:p w14:paraId="763682B8" w14:textId="77777777" w:rsidR="00D658EA" w:rsidRPr="00D658EA" w:rsidRDefault="00D658EA" w:rsidP="00D658E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vynechávanie alebo zamieňanie hlások,</w:t>
      </w:r>
    </w:p>
    <w:p w14:paraId="2441C39B" w14:textId="77777777" w:rsidR="00D658EA" w:rsidRPr="00D658EA" w:rsidRDefault="00D658EA" w:rsidP="00D658E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slabšie porozumenie textu v dôsledku veľkej námahy pri samotnom dekódovaní.</w:t>
      </w:r>
    </w:p>
    <w:p w14:paraId="09F9E768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lastRenderedPageBreak/>
        <w:t>V oblasti písania:</w:t>
      </w:r>
    </w:p>
    <w:p w14:paraId="532F28F1" w14:textId="77777777" w:rsidR="00D658EA" w:rsidRPr="00D658EA" w:rsidRDefault="00D658EA" w:rsidP="00D658E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pomalé tempo,</w:t>
      </w:r>
    </w:p>
    <w:p w14:paraId="53428D2D" w14:textId="77777777" w:rsidR="00D658EA" w:rsidRPr="00D658EA" w:rsidRDefault="00D658EA" w:rsidP="00D658E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nečitateľný rukopis,</w:t>
      </w:r>
    </w:p>
    <w:p w14:paraId="3B2ED934" w14:textId="77777777" w:rsidR="00D658EA" w:rsidRPr="00D658EA" w:rsidRDefault="00D658EA" w:rsidP="00D658E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vynechávanie alebo zámeny písmen,</w:t>
      </w:r>
    </w:p>
    <w:p w14:paraId="0F4F8246" w14:textId="77777777" w:rsidR="00D658EA" w:rsidRPr="00D658EA" w:rsidRDefault="00D658EA" w:rsidP="00D658E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problémy s grafomotorikou,</w:t>
      </w:r>
    </w:p>
    <w:p w14:paraId="78457DDC" w14:textId="77777777" w:rsidR="00D658EA" w:rsidRPr="00D658EA" w:rsidRDefault="00D658EA" w:rsidP="00D658E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rýchla únava.</w:t>
      </w:r>
    </w:p>
    <w:p w14:paraId="1CFA573C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V oblasti matematiky:</w:t>
      </w:r>
    </w:p>
    <w:p w14:paraId="4AF16B71" w14:textId="77777777" w:rsidR="00D658EA" w:rsidRPr="00D658EA" w:rsidRDefault="00D658EA" w:rsidP="00D658E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problémy s číselnými predstavami,</w:t>
      </w:r>
    </w:p>
    <w:p w14:paraId="2AB3B54E" w14:textId="77777777" w:rsidR="00D658EA" w:rsidRPr="00D658EA" w:rsidRDefault="00D658EA" w:rsidP="00D658E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zámena matematických symbolov,</w:t>
      </w:r>
    </w:p>
    <w:p w14:paraId="4B3F305A" w14:textId="77777777" w:rsidR="00D658EA" w:rsidRPr="00D658EA" w:rsidRDefault="00D658EA" w:rsidP="00D658E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problémy s automatizáciou početných spojov,</w:t>
      </w:r>
    </w:p>
    <w:p w14:paraId="522EBD51" w14:textId="77777777" w:rsidR="00D658EA" w:rsidRPr="00D658EA" w:rsidRDefault="00D658EA" w:rsidP="00D658E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potreba názorného znázornenia,</w:t>
      </w:r>
    </w:p>
    <w:p w14:paraId="6621B759" w14:textId="467F648C" w:rsidR="00D658EA" w:rsidRPr="00D658EA" w:rsidRDefault="00D658EA" w:rsidP="00D658E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problémy pri riešení slovných úloh</w:t>
      </w:r>
      <w:r w:rsidR="005606F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(</w:t>
      </w:r>
      <w:r w:rsidR="005606F1" w:rsidRPr="003037F0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BEDNÁRIKOVÁ, L. a kol., 2022</w:t>
      </w:r>
      <w:r w:rsidR="005606F1">
        <w:rPr>
          <w:rStyle w:val="Vrazn"/>
          <w:rFonts w:ascii="Segoe UI" w:hAnsi="Segoe UI" w:cs="Segoe UI"/>
          <w:color w:val="0D0D0D"/>
          <w:shd w:val="clear" w:color="auto" w:fill="FFFFFF"/>
        </w:rPr>
        <w:t>)</w:t>
      </w: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.</w:t>
      </w:r>
    </w:p>
    <w:p w14:paraId="3683B2E4" w14:textId="7FD62285" w:rsidR="00D658EA" w:rsidRPr="00D658EA" w:rsidRDefault="00D658EA" w:rsidP="00D658E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75729B55" w14:textId="77777777" w:rsidR="00D658EA" w:rsidRPr="00D658EA" w:rsidRDefault="00D658EA" w:rsidP="00D658EA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5. Zásady práce učiteľa</w:t>
      </w:r>
    </w:p>
    <w:p w14:paraId="3D723858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5.1 Individualizácia</w:t>
      </w:r>
    </w:p>
    <w:p w14:paraId="61E868A0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Učiteľ by mal vychádzať z konkrétnych potrieb žiaka.</w:t>
      </w:r>
    </w:p>
    <w:p w14:paraId="2C02A81B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Nie je vhodné automaticky používať rovnaké úpravy pri všetkých žiakoch s dyslexiou alebo dysgrafiou. Dvaja žiaci s rovnakým označením poruchy môžu mať odlišné prejavy a potrebovať odlišnú podporu.</w:t>
      </w:r>
    </w:p>
    <w:p w14:paraId="7CF7CF73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5.2 Názornosť</w:t>
      </w:r>
    </w:p>
    <w:p w14:paraId="49DE5F18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osvojovaní nového učiva je vhodné využívať:</w:t>
      </w:r>
    </w:p>
    <w:p w14:paraId="72F30058" w14:textId="77777777" w:rsidR="00D658EA" w:rsidRPr="00D658EA" w:rsidRDefault="00D658EA" w:rsidP="00D658E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obrázky,</w:t>
      </w:r>
    </w:p>
    <w:p w14:paraId="6F612DFF" w14:textId="77777777" w:rsidR="00D658EA" w:rsidRPr="00D658EA" w:rsidRDefault="00D658EA" w:rsidP="00D658E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schémy,</w:t>
      </w:r>
    </w:p>
    <w:p w14:paraId="7E2E7D8E" w14:textId="77777777" w:rsidR="00D658EA" w:rsidRPr="00D658EA" w:rsidRDefault="00D658EA" w:rsidP="00D658E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tabuľky,</w:t>
      </w:r>
    </w:p>
    <w:p w14:paraId="58939C68" w14:textId="77777777" w:rsidR="00D658EA" w:rsidRPr="00D658EA" w:rsidRDefault="00D658EA" w:rsidP="00D658E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farebné zvýraznenie,</w:t>
      </w:r>
    </w:p>
    <w:p w14:paraId="31E42A4F" w14:textId="77777777" w:rsidR="00D658EA" w:rsidRPr="00D658EA" w:rsidRDefault="00D658EA" w:rsidP="00D658E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manipuláciu s predmetmi,</w:t>
      </w:r>
    </w:p>
    <w:p w14:paraId="6130B8D4" w14:textId="77777777" w:rsidR="00D658EA" w:rsidRPr="00D658EA" w:rsidRDefault="00D658EA" w:rsidP="00D658E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grafické organizéry.</w:t>
      </w:r>
    </w:p>
    <w:p w14:paraId="252F84DE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5.3 Multisenzorický prístup</w:t>
      </w:r>
    </w:p>
    <w:p w14:paraId="14ACE761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Napríklad pri osvojovaní písmena môže dieťa:</w:t>
      </w:r>
    </w:p>
    <w:p w14:paraId="48353BCB" w14:textId="77777777" w:rsidR="00D658EA" w:rsidRPr="00D658EA" w:rsidRDefault="00D658EA" w:rsidP="00D658E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písmeno vidieť,</w:t>
      </w:r>
    </w:p>
    <w:p w14:paraId="3D43C67E" w14:textId="77777777" w:rsidR="00D658EA" w:rsidRPr="00D658EA" w:rsidRDefault="00D658EA" w:rsidP="00D658E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počuť jeho zvuk,</w:t>
      </w:r>
    </w:p>
    <w:p w14:paraId="6C22B141" w14:textId="77777777" w:rsidR="00D658EA" w:rsidRPr="00D658EA" w:rsidRDefault="00D658EA" w:rsidP="00D658E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vysloviť ho,</w:t>
      </w:r>
    </w:p>
    <w:p w14:paraId="09F6F085" w14:textId="77777777" w:rsidR="00D658EA" w:rsidRPr="00D658EA" w:rsidRDefault="00D658EA" w:rsidP="00D658E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vytvoriť jeho tvar,</w:t>
      </w:r>
    </w:p>
    <w:p w14:paraId="6175D2FD" w14:textId="77777777" w:rsidR="00D658EA" w:rsidRPr="00D658EA" w:rsidRDefault="00D658EA" w:rsidP="00D658E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napísať ho.</w:t>
      </w:r>
    </w:p>
    <w:p w14:paraId="3914C283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lastRenderedPageBreak/>
        <w:t>5.4 Primerané tempo</w:t>
      </w:r>
    </w:p>
    <w:p w14:paraId="6C76EFCF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Žiak môže potrebovať viac času na:</w:t>
      </w:r>
    </w:p>
    <w:p w14:paraId="29DAC6B8" w14:textId="77777777" w:rsidR="00D658EA" w:rsidRPr="00D658EA" w:rsidRDefault="00D658EA" w:rsidP="00D658E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prečítanie zadania,</w:t>
      </w:r>
    </w:p>
    <w:p w14:paraId="490657AF" w14:textId="77777777" w:rsidR="00D658EA" w:rsidRPr="00D658EA" w:rsidRDefault="00D658EA" w:rsidP="00D658E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jeho pochopenie,</w:t>
      </w:r>
    </w:p>
    <w:p w14:paraId="135EC26C" w14:textId="77777777" w:rsidR="00D658EA" w:rsidRPr="00D658EA" w:rsidRDefault="00D658EA" w:rsidP="00D658E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napísanie odpovede,</w:t>
      </w:r>
    </w:p>
    <w:p w14:paraId="355567A7" w14:textId="77777777" w:rsidR="00D658EA" w:rsidRPr="00D658EA" w:rsidRDefault="00D658EA" w:rsidP="00D658E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kontrolu práce.</w:t>
      </w:r>
    </w:p>
    <w:p w14:paraId="484C2696" w14:textId="77777777" w:rsidR="00D658EA" w:rsidRPr="00D658EA" w:rsidRDefault="00D658EA" w:rsidP="00D658EA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6. Metodické postupy podľa jednotlivých oblastí</w:t>
      </w:r>
    </w:p>
    <w:p w14:paraId="2C711359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6.1 Práca so žiakom s dyslexiou</w:t>
      </w:r>
    </w:p>
    <w:p w14:paraId="0900026B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Odporúčania:</w:t>
      </w:r>
    </w:p>
    <w:p w14:paraId="6069887A" w14:textId="77777777" w:rsidR="00D658EA" w:rsidRPr="00D658EA" w:rsidRDefault="00D658EA" w:rsidP="00D658E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umožniť žiakovi pracovať s kratšími textami,</w:t>
      </w:r>
    </w:p>
    <w:p w14:paraId="4BA5A6B5" w14:textId="77777777" w:rsidR="00D658EA" w:rsidRPr="00D658EA" w:rsidRDefault="00D658EA" w:rsidP="00D658E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rozdeliť dlhší text na menšie časti,</w:t>
      </w:r>
    </w:p>
    <w:p w14:paraId="2CF9474B" w14:textId="77777777" w:rsidR="00D658EA" w:rsidRPr="00D658EA" w:rsidRDefault="00D658EA" w:rsidP="00D658E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využívať vizuálne opory,</w:t>
      </w:r>
    </w:p>
    <w:p w14:paraId="08256C31" w14:textId="77777777" w:rsidR="00D658EA" w:rsidRPr="00D658EA" w:rsidRDefault="00D658EA" w:rsidP="00D658E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podporovať pravidelné krátke čítanie,</w:t>
      </w:r>
    </w:p>
    <w:p w14:paraId="1EB43AFE" w14:textId="5AA017E5" w:rsidR="00D658EA" w:rsidRPr="00D658EA" w:rsidRDefault="00D658EA" w:rsidP="00D658E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kombinovať čítanie s rozhovorom o</w:t>
      </w:r>
      <w:r w:rsidR="005606F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 </w:t>
      </w: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obsahu</w:t>
      </w:r>
      <w:r w:rsidR="005606F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(</w:t>
      </w:r>
      <w:r w:rsidR="005606F1" w:rsidRPr="00043F00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ZELINKOVÁ, O., 2009)</w:t>
      </w: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.</w:t>
      </w:r>
    </w:p>
    <w:p w14:paraId="0347D5AE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Príklad aktivity</w:t>
      </w:r>
    </w:p>
    <w:p w14:paraId="75DD188C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Názov:</w:t>
      </w: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Hľadáme kľúčové slová</w:t>
      </w:r>
    </w:p>
    <w:p w14:paraId="3E03B6BC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Žiak dostane krátky text. Spoločne s učiteľom:</w:t>
      </w:r>
    </w:p>
    <w:p w14:paraId="2F862F3A" w14:textId="77777777" w:rsidR="00D658EA" w:rsidRPr="00D658EA" w:rsidRDefault="00D658EA" w:rsidP="00D658EA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prečíta nadpis,</w:t>
      </w:r>
    </w:p>
    <w:p w14:paraId="49CE913F" w14:textId="77777777" w:rsidR="00D658EA" w:rsidRPr="00D658EA" w:rsidRDefault="00D658EA" w:rsidP="00D658EA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označí dôležité slová,</w:t>
      </w:r>
    </w:p>
    <w:p w14:paraId="14A6FB2D" w14:textId="77777777" w:rsidR="00D658EA" w:rsidRPr="00D658EA" w:rsidRDefault="00D658EA" w:rsidP="00D658EA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ku každému odseku vyberie jednu kľúčovú informáciu,</w:t>
      </w:r>
    </w:p>
    <w:p w14:paraId="64FEA64B" w14:textId="77777777" w:rsidR="00D658EA" w:rsidRPr="00D658EA" w:rsidRDefault="00D658EA" w:rsidP="00D658EA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vytvorí jednoduchú myšlienkovú mapu.</w:t>
      </w:r>
    </w:p>
    <w:p w14:paraId="183E66E3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Cieľom nie je iba technicky prečítať text, ale rozvíjať aj porozumenie.</w:t>
      </w:r>
    </w:p>
    <w:p w14:paraId="2CFDCB90" w14:textId="2B24E4D4" w:rsidR="00D658EA" w:rsidRPr="00D658EA" w:rsidRDefault="00D658EA" w:rsidP="00D658E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1F771687" w14:textId="4D3FDF64" w:rsidR="00D658EA" w:rsidRPr="00D658EA" w:rsidRDefault="00D658EA" w:rsidP="00D658EA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  <w:t>6</w:t>
      </w:r>
      <w:r w:rsidRPr="00D658EA"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  <w:t xml:space="preserve">2 </w:t>
      </w:r>
      <w:r w:rsidRPr="00D658EA"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  <w:t xml:space="preserve"> Metodické postupy pri dysgrafii</w:t>
      </w:r>
    </w:p>
    <w:p w14:paraId="36A7E9E6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žiakovi s dysgrafiou je vhodné:</w:t>
      </w:r>
    </w:p>
    <w:p w14:paraId="62C4E083" w14:textId="77777777" w:rsidR="00D658EA" w:rsidRPr="00D658EA" w:rsidRDefault="00D658EA" w:rsidP="00D658E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znižovať nadmernú záťaž pri dlhom písaní,</w:t>
      </w:r>
    </w:p>
    <w:p w14:paraId="35E5F821" w14:textId="77777777" w:rsidR="00D658EA" w:rsidRPr="00D658EA" w:rsidRDefault="00D658EA" w:rsidP="00D658E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poskytovať dostatok času,</w:t>
      </w:r>
    </w:p>
    <w:p w14:paraId="526CCB1A" w14:textId="77777777" w:rsidR="00D658EA" w:rsidRPr="00D658EA" w:rsidRDefault="00D658EA" w:rsidP="00D658E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používať vhodné písacie potreby,</w:t>
      </w:r>
    </w:p>
    <w:p w14:paraId="32B8785E" w14:textId="77777777" w:rsidR="00D658EA" w:rsidRPr="00D658EA" w:rsidRDefault="00D658EA" w:rsidP="00D658E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dbať na správne držanie písacieho náčinia,</w:t>
      </w:r>
    </w:p>
    <w:p w14:paraId="69EE7268" w14:textId="77777777" w:rsidR="00D658EA" w:rsidRPr="00D658EA" w:rsidRDefault="00D658EA" w:rsidP="00D658E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zaraďovať grafomotorické cvičenia,</w:t>
      </w:r>
    </w:p>
    <w:p w14:paraId="7BA7EBD3" w14:textId="77777777" w:rsidR="00D658EA" w:rsidRPr="00D658EA" w:rsidRDefault="00D658EA" w:rsidP="00D658E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využívať dopĺňanie namiesto rozsiahleho prepisovania,</w:t>
      </w:r>
    </w:p>
    <w:p w14:paraId="740EFB01" w14:textId="43B626E4" w:rsidR="00D658EA" w:rsidRPr="00D658EA" w:rsidRDefault="00D658EA" w:rsidP="005606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podľa potreby využívať digitálne technológie</w:t>
      </w:r>
      <w:r w:rsidR="005606F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(</w:t>
      </w:r>
      <w:r w:rsidR="005606F1" w:rsidRPr="00043F00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BARTOŇOVÁ, M. 2020).</w:t>
      </w:r>
    </w:p>
    <w:p w14:paraId="46471216" w14:textId="77777777" w:rsid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</w:p>
    <w:p w14:paraId="7DC05137" w14:textId="2669DCC4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lastRenderedPageBreak/>
        <w:t>Praktická aktivita</w:t>
      </w:r>
    </w:p>
    <w:p w14:paraId="55F8B4EC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Názov:</w:t>
      </w: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Dokonči vetu</w:t>
      </w:r>
    </w:p>
    <w:p w14:paraId="4141AB02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Namiesto prepisovania celého textu žiak dostane:</w:t>
      </w:r>
    </w:p>
    <w:p w14:paraId="0F4A4D70" w14:textId="77777777" w:rsidR="00D658EA" w:rsidRPr="00D658EA" w:rsidRDefault="00D658EA" w:rsidP="00D658EA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Mačka sedí na ______.</w:t>
      </w:r>
    </w:p>
    <w:p w14:paraId="30896FC5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Žiak doplní chýbajúce slovo.</w:t>
      </w:r>
    </w:p>
    <w:p w14:paraId="2391A73E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Takýmto spôsobom môže učiteľ overovať vedomosti bez toho, aby samotné množstvo písania neprimerane zaťažovalo žiaka.</w:t>
      </w:r>
    </w:p>
    <w:p w14:paraId="25C9C4B9" w14:textId="416B70AF" w:rsidR="00D658EA" w:rsidRPr="00D658EA" w:rsidRDefault="00D658EA" w:rsidP="00D658E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488CC6D2" w14:textId="17D734DD" w:rsidR="00D658EA" w:rsidRPr="00D658EA" w:rsidRDefault="00D658EA" w:rsidP="00D658EA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  <w:t>6.3</w:t>
      </w:r>
      <w:r w:rsidRPr="00D658EA"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  <w:t xml:space="preserve"> Metodické postupy pri dysortografii</w:t>
      </w:r>
    </w:p>
    <w:p w14:paraId="5BB4496B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Vhodné je:</w:t>
      </w:r>
    </w:p>
    <w:p w14:paraId="2E7173A0" w14:textId="77777777" w:rsidR="00D658EA" w:rsidRPr="00D658EA" w:rsidRDefault="00D658EA" w:rsidP="00D658E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pravidlá vysvetľovať názorne,</w:t>
      </w:r>
    </w:p>
    <w:p w14:paraId="516D8E3A" w14:textId="77777777" w:rsidR="00D658EA" w:rsidRPr="00D658EA" w:rsidRDefault="00D658EA" w:rsidP="00D658E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používať farebné označovanie,</w:t>
      </w:r>
    </w:p>
    <w:p w14:paraId="72F61D63" w14:textId="77777777" w:rsidR="00D658EA" w:rsidRPr="00D658EA" w:rsidRDefault="00D658EA" w:rsidP="00D658E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rozdeliť pravopisné pravidlo na menšie kroky,</w:t>
      </w:r>
    </w:p>
    <w:p w14:paraId="66D24265" w14:textId="77777777" w:rsidR="00D658EA" w:rsidRPr="00D658EA" w:rsidRDefault="00D658EA" w:rsidP="00D658E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využívať kartičky,</w:t>
      </w:r>
    </w:p>
    <w:p w14:paraId="2B49F808" w14:textId="77777777" w:rsidR="00D658EA" w:rsidRPr="00D658EA" w:rsidRDefault="00D658EA" w:rsidP="00D658E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pravidelne opakovať,</w:t>
      </w:r>
    </w:p>
    <w:p w14:paraId="4FBD0E7E" w14:textId="77777777" w:rsidR="00D658EA" w:rsidRPr="00D658EA" w:rsidRDefault="00D658EA" w:rsidP="00D658E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umožniť žiakovi používať vhodné pomôcky,</w:t>
      </w:r>
    </w:p>
    <w:p w14:paraId="22E1CB78" w14:textId="11F913C1" w:rsidR="00D658EA" w:rsidRPr="00D658EA" w:rsidRDefault="00D658EA" w:rsidP="00D658E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analyzovať chybu a pracovať s jej príčinou</w:t>
      </w:r>
      <w:r w:rsidR="005606F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(</w:t>
      </w:r>
      <w:r w:rsidR="005606F1" w:rsidRPr="003037F0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HARČARÍKOVÁ, T., 2010</w:t>
      </w:r>
      <w:r w:rsidR="005606F1">
        <w:rPr>
          <w:rStyle w:val="Vrazn"/>
          <w:rFonts w:ascii="Segoe UI" w:hAnsi="Segoe UI" w:cs="Segoe UI"/>
          <w:color w:val="0D0D0D"/>
          <w:shd w:val="clear" w:color="auto" w:fill="FFFFFF"/>
        </w:rPr>
        <w:t>).</w:t>
      </w:r>
    </w:p>
    <w:p w14:paraId="4B479050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Príklad</w:t>
      </w:r>
    </w:p>
    <w:p w14:paraId="13781F1D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precvičovaní mäkkých a tvrdých spoluhlások môže žiak používať farebne odlíšené kartičky:</w:t>
      </w:r>
    </w:p>
    <w:p w14:paraId="024E4B0B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D – T – N – L</w:t>
      </w: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→ jedna farba</w:t>
      </w: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br/>
      </w:r>
      <w:r w:rsidRPr="00D658EA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Ď – Ť – Ň – Ľ</w:t>
      </w: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→ druhá farba.</w:t>
      </w:r>
    </w:p>
    <w:p w14:paraId="35DD2D82" w14:textId="269B3F7A" w:rsidR="00D658EA" w:rsidRPr="00D658EA" w:rsidRDefault="00D658EA" w:rsidP="00D658E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0127A8FA" w14:textId="4752A52A" w:rsidR="00D658EA" w:rsidRPr="00D658EA" w:rsidRDefault="00043F00" w:rsidP="00D658EA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</w:pPr>
      <w:r w:rsidRPr="00043F00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7</w:t>
      </w:r>
      <w:r w:rsidR="00D658EA" w:rsidRPr="00D658EA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. Hodnotenie žiaka</w:t>
      </w:r>
    </w:p>
    <w:p w14:paraId="698A1CA4" w14:textId="77777777" w:rsidR="00D658EA" w:rsidRPr="00D658EA" w:rsidRDefault="00D658EA" w:rsidP="00D6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Ministerstvo školstva uvádza, že podporné opatrenie má umožniť dieťaťu alebo žiakovi plnohodnotne sa zapájať do výchovy a vzdelávania a rozvíjať svoje vedomosti, zručnosti a schopnosti. Aktuálny systém je konkretizovaný v Katalógu podporných opatrení.</w:t>
      </w:r>
    </w:p>
    <w:p w14:paraId="7279A4A8" w14:textId="77777777" w:rsidR="00D658EA" w:rsidRPr="00D658EA" w:rsidRDefault="00D658EA" w:rsidP="00D658EA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úprava metód a foriem vyučovania,</w:t>
      </w:r>
    </w:p>
    <w:p w14:paraId="3FAEA79C" w14:textId="77777777" w:rsidR="00D658EA" w:rsidRPr="00D658EA" w:rsidRDefault="00D658EA" w:rsidP="00D658EA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úprava obsahu alebo zadávania úloh,</w:t>
      </w:r>
    </w:p>
    <w:p w14:paraId="2A60D8C6" w14:textId="77777777" w:rsidR="00D658EA" w:rsidRPr="00D658EA" w:rsidRDefault="00D658EA" w:rsidP="00D658EA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úprava spôsobu hodnotenia,</w:t>
      </w:r>
    </w:p>
    <w:p w14:paraId="6068FA3F" w14:textId="77777777" w:rsidR="00D658EA" w:rsidRPr="00D658EA" w:rsidRDefault="00D658EA" w:rsidP="00D658EA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podpora pedagogickým asistentom,</w:t>
      </w:r>
    </w:p>
    <w:p w14:paraId="36552651" w14:textId="77777777" w:rsidR="00D658EA" w:rsidRPr="00D658EA" w:rsidRDefault="00D658EA" w:rsidP="00D658EA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intervencia,</w:t>
      </w:r>
    </w:p>
    <w:p w14:paraId="7BABCCAF" w14:textId="77777777" w:rsidR="00D658EA" w:rsidRPr="00D658EA" w:rsidRDefault="00D658EA" w:rsidP="00D658EA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odborná pomoc,</w:t>
      </w:r>
    </w:p>
    <w:p w14:paraId="08D85EEC" w14:textId="77777777" w:rsidR="00D658EA" w:rsidRPr="00D658EA" w:rsidRDefault="00D658EA" w:rsidP="00D658EA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lastRenderedPageBreak/>
        <w:t>spolupráca so školským špeciálnym pedagógom,</w:t>
      </w:r>
    </w:p>
    <w:p w14:paraId="6FBE3542" w14:textId="77777777" w:rsidR="00D658EA" w:rsidRPr="00D658EA" w:rsidRDefault="00D658EA" w:rsidP="00D658EA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spolupráca so zariadením poradenstva a prevencie.</w:t>
      </w:r>
    </w:p>
    <w:p w14:paraId="6F0E27A6" w14:textId="145995D9" w:rsidR="00D658EA" w:rsidRPr="00D658EA" w:rsidRDefault="00D658EA" w:rsidP="00D658EA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Ministerstvo školstva zároveň zverejňuje metodické materiály k podporným opatreniam, vrátane materiálov venovaných úpravám vo výchove a vzdelávaní a</w:t>
      </w:r>
      <w:r w:rsidR="005606F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 </w:t>
      </w:r>
      <w:r w:rsidRPr="00D658EA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intervenciám</w:t>
      </w:r>
      <w:r w:rsidR="005606F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(</w:t>
      </w:r>
      <w:r w:rsidR="007D7495" w:rsidRPr="007D7495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M</w:t>
      </w:r>
      <w:r w:rsidR="007D7495" w:rsidRPr="007D7495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Š</w:t>
      </w:r>
      <w:r w:rsidR="007D7495" w:rsidRPr="007D7495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 xml:space="preserve"> SR – Sprievodné metodické materiály k podporným opatreniam</w:t>
      </w:r>
      <w:r w:rsidR="007D7495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)</w:t>
      </w:r>
      <w:r w:rsidR="007D7495" w:rsidRPr="007D7495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.</w:t>
      </w:r>
    </w:p>
    <w:p w14:paraId="0D14031E" w14:textId="23809B8C" w:rsidR="00D658EA" w:rsidRPr="00D658EA" w:rsidRDefault="00D658EA" w:rsidP="00D658E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04ADF07" w14:textId="77777777" w:rsidR="00F710F8" w:rsidRDefault="00F710F8" w:rsidP="00F710F8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7BA22C5D" w14:textId="77777777" w:rsidR="00F710F8" w:rsidRDefault="00F710F8" w:rsidP="00F710F8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137B470B" w14:textId="3E903108" w:rsidR="00F710F8" w:rsidRPr="003A7718" w:rsidRDefault="00F710F8" w:rsidP="00F710F8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Spracovala </w:t>
      </w:r>
      <w:r w:rsidR="005606F1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25.09.2025</w:t>
      </w:r>
    </w:p>
    <w:p w14:paraId="7B6127EA" w14:textId="5296FACC" w:rsidR="00F710F8" w:rsidRPr="003A7718" w:rsidRDefault="00F710F8" w:rsidP="00F710F8">
      <w:pPr>
        <w:spacing w:before="100" w:beforeAutospacing="1" w:after="100" w:afterAutospacing="1" w:line="240" w:lineRule="auto"/>
        <w:ind w:left="6024" w:firstLine="34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Mgr. Miroslava Marcinová </w:t>
      </w:r>
    </w:p>
    <w:p w14:paraId="594541AE" w14:textId="7C15E591" w:rsidR="00F710F8" w:rsidRPr="003A7718" w:rsidRDefault="00F710F8" w:rsidP="00F710F8">
      <w:pPr>
        <w:spacing w:before="100" w:beforeAutospacing="1" w:after="100" w:afterAutospacing="1" w:line="240" w:lineRule="auto"/>
        <w:ind w:left="6024" w:firstLine="34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Špeciálna pedagogička</w:t>
      </w:r>
    </w:p>
    <w:p w14:paraId="50F58BD9" w14:textId="4BF02B56" w:rsidR="00F710F8" w:rsidRDefault="00F710F8" w:rsidP="00F710F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57BB637F" w14:textId="4AE4F67F" w:rsidR="003037F0" w:rsidRDefault="003037F0" w:rsidP="00F710F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4CD14D8A" w14:textId="14987416" w:rsidR="003037F0" w:rsidRDefault="003037F0" w:rsidP="00F710F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37AA3860" w14:textId="18418030" w:rsidR="003037F0" w:rsidRDefault="003037F0" w:rsidP="00F710F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2ACB439E" w14:textId="77777777" w:rsidR="003037F0" w:rsidRPr="003A7718" w:rsidRDefault="003037F0" w:rsidP="00F710F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7702E34A" w14:textId="77777777" w:rsidR="00F710F8" w:rsidRPr="003A7718" w:rsidRDefault="00F710F8" w:rsidP="00F710F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Cieľová skupina: učitelia</w:t>
      </w:r>
    </w:p>
    <w:p w14:paraId="44D67775" w14:textId="77777777" w:rsidR="00F710F8" w:rsidRPr="003A7718" w:rsidRDefault="00F710F8" w:rsidP="00F710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 xml:space="preserve">Zoznam bibliografických odkazov: </w:t>
      </w:r>
    </w:p>
    <w:p w14:paraId="5F1BFC00" w14:textId="3EBD883E" w:rsidR="00CC6661" w:rsidRPr="005606F1" w:rsidRDefault="00043F00">
      <w:pPr>
        <w:rPr>
          <w:rFonts w:ascii="Times New Roman" w:hAnsi="Times New Roman" w:cs="Times New Roman"/>
          <w:color w:val="0D0D0D"/>
          <w:shd w:val="clear" w:color="auto" w:fill="FFFFFF"/>
        </w:rPr>
      </w:pPr>
      <w:r w:rsidRPr="005606F1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HARČARÍKOVÁ, T. (2010).</w:t>
      </w:r>
      <w:r w:rsidRPr="005606F1"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Pr="005606F1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Základy pedagogiky jednotlivcov so špecifickými poruchami učenia.</w:t>
      </w:r>
      <w:r w:rsidRPr="005606F1">
        <w:rPr>
          <w:rFonts w:ascii="Times New Roman" w:hAnsi="Times New Roman" w:cs="Times New Roman"/>
          <w:color w:val="0D0D0D"/>
          <w:shd w:val="clear" w:color="auto" w:fill="FFFFFF"/>
        </w:rPr>
        <w:t xml:space="preserve"> Bratislava: Iris. ISBN 978-80-89238-31-6</w:t>
      </w:r>
    </w:p>
    <w:p w14:paraId="0820822D" w14:textId="7BF8909E" w:rsidR="00043F00" w:rsidRPr="005606F1" w:rsidRDefault="00043F00">
      <w:pPr>
        <w:rPr>
          <w:rFonts w:ascii="Times New Roman" w:hAnsi="Times New Roman" w:cs="Times New Roman"/>
          <w:color w:val="0D0D0D"/>
          <w:shd w:val="clear" w:color="auto" w:fill="FFFFFF"/>
        </w:rPr>
      </w:pPr>
      <w:r w:rsidRPr="005606F1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ZELINKOVÁ, O. (2009).</w:t>
      </w:r>
      <w:r w:rsidRPr="005606F1"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Pr="005606F1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Poruchy učení.</w:t>
      </w:r>
      <w:r w:rsidRPr="005606F1">
        <w:rPr>
          <w:rFonts w:ascii="Times New Roman" w:hAnsi="Times New Roman" w:cs="Times New Roman"/>
          <w:color w:val="0D0D0D"/>
          <w:shd w:val="clear" w:color="auto" w:fill="FFFFFF"/>
        </w:rPr>
        <w:t xml:space="preserve"> Praha: Portál. ISBN 978-80-7367-514-1. </w:t>
      </w:r>
    </w:p>
    <w:p w14:paraId="09D10805" w14:textId="25D85013" w:rsidR="00043F00" w:rsidRPr="005606F1" w:rsidRDefault="00043F00">
      <w:pPr>
        <w:rPr>
          <w:rFonts w:ascii="Times New Roman" w:hAnsi="Times New Roman" w:cs="Times New Roman"/>
          <w:color w:val="0D0D0D"/>
          <w:shd w:val="clear" w:color="auto" w:fill="FFFFFF"/>
        </w:rPr>
      </w:pPr>
      <w:r w:rsidRPr="005606F1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BARTOŇOVÁ, M. (2020).</w:t>
      </w:r>
      <w:r w:rsidRPr="005606F1"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Pr="005606F1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Přístupy a intervence k jedincům se specifickými poruchami učení.</w:t>
      </w:r>
      <w:r w:rsidRPr="005606F1">
        <w:rPr>
          <w:rFonts w:ascii="Times New Roman" w:hAnsi="Times New Roman" w:cs="Times New Roman"/>
          <w:color w:val="0D0D0D"/>
          <w:shd w:val="clear" w:color="auto" w:fill="FFFFFF"/>
        </w:rPr>
        <w:t xml:space="preserve"> Bratislava: Iris</w:t>
      </w:r>
    </w:p>
    <w:p w14:paraId="7684C1C4" w14:textId="33E9BEF2" w:rsidR="00043F00" w:rsidRPr="005606F1" w:rsidRDefault="00043F00">
      <w:pPr>
        <w:rPr>
          <w:rFonts w:ascii="Times New Roman" w:hAnsi="Times New Roman" w:cs="Times New Roman"/>
          <w:color w:val="0D0D0D"/>
          <w:shd w:val="clear" w:color="auto" w:fill="FFFFFF"/>
        </w:rPr>
      </w:pPr>
      <w:r w:rsidRPr="005606F1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BEDNÁRIKOVÁ, L. a kol. (2022).</w:t>
      </w:r>
      <w:r w:rsidRPr="005606F1"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Pr="005606F1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Poruchy učenia u žiakov na 1. a 2. stupni ZŠ: teoretické informácie a pracovné listy na vzdelávanie žiakov so špecifickými poruchami učenia a správania na základnej škole.</w:t>
      </w:r>
      <w:r w:rsidRPr="005606F1">
        <w:rPr>
          <w:rFonts w:ascii="Times New Roman" w:hAnsi="Times New Roman" w:cs="Times New Roman"/>
          <w:color w:val="0D0D0D"/>
          <w:shd w:val="clear" w:color="auto" w:fill="FFFFFF"/>
        </w:rPr>
        <w:t xml:space="preserve"> Bratislava: RAABE. ISBN 978-80-8140-769-7.</w:t>
      </w:r>
    </w:p>
    <w:p w14:paraId="5140A2C5" w14:textId="7447C822" w:rsidR="007D7495" w:rsidRPr="005606F1" w:rsidRDefault="007D7495">
      <w:pPr>
        <w:rPr>
          <w:rFonts w:ascii="Times New Roman" w:hAnsi="Times New Roman" w:cs="Times New Roman"/>
        </w:rPr>
      </w:pPr>
      <w:r w:rsidRPr="007D7495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M</w:t>
      </w:r>
      <w:r w:rsidRPr="007D7495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 xml:space="preserve">Š </w:t>
      </w:r>
      <w:r w:rsidRPr="007D7495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SR – Sprievodné metodické materiály k podporným opatreniam</w:t>
      </w:r>
      <w:r w:rsidRPr="007D7495">
        <w:rPr>
          <w:rStyle w:val="Vrazn"/>
          <w:rFonts w:ascii="Times New Roman" w:hAnsi="Times New Roman" w:cs="Times New Roman"/>
          <w:b w:val="0"/>
          <w:bCs w:val="0"/>
          <w:color w:val="0D0D0D"/>
          <w:shd w:val="clear" w:color="auto" w:fill="FFFFFF"/>
        </w:rPr>
        <w:t>. Dostupné na:</w:t>
      </w:r>
      <w:r>
        <w:rPr>
          <w:rStyle w:val="Vrazn"/>
          <w:rFonts w:ascii="Segoe UI" w:hAnsi="Segoe UI" w:cs="Segoe UI"/>
          <w:color w:val="0D0D0D"/>
          <w:shd w:val="clear" w:color="auto" w:fill="FFFFFF"/>
        </w:rPr>
        <w:t xml:space="preserve"> </w:t>
      </w:r>
      <w:hyperlink r:id="rId7" w:history="1">
        <w:r w:rsidRPr="009A2F00">
          <w:rPr>
            <w:rStyle w:val="Hypertextovprepojenie"/>
            <w:rFonts w:ascii="Times New Roman" w:hAnsi="Times New Roman" w:cs="Times New Roman"/>
          </w:rPr>
          <w:t>https://podporneopatrenia.minedu.sk/sprievodne-metodicke-materialy-k-podpornym-opatreniam/?utm_source</w:t>
        </w:r>
      </w:hyperlink>
      <w:r>
        <w:rPr>
          <w:rFonts w:ascii="Times New Roman" w:hAnsi="Times New Roman" w:cs="Times New Roman"/>
        </w:rPr>
        <w:t xml:space="preserve"> </w:t>
      </w:r>
    </w:p>
    <w:sectPr w:rsidR="007D7495" w:rsidRPr="005606F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00C03" w14:textId="77777777" w:rsidR="0062484C" w:rsidRDefault="0062484C" w:rsidP="00F710F8">
      <w:pPr>
        <w:spacing w:after="0" w:line="240" w:lineRule="auto"/>
      </w:pPr>
      <w:r>
        <w:separator/>
      </w:r>
    </w:p>
  </w:endnote>
  <w:endnote w:type="continuationSeparator" w:id="0">
    <w:p w14:paraId="336005B0" w14:textId="77777777" w:rsidR="0062484C" w:rsidRDefault="0062484C" w:rsidP="00F71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D2B3F" w14:textId="77777777" w:rsidR="0062484C" w:rsidRDefault="0062484C" w:rsidP="00F710F8">
      <w:pPr>
        <w:spacing w:after="0" w:line="240" w:lineRule="auto"/>
      </w:pPr>
      <w:r>
        <w:separator/>
      </w:r>
    </w:p>
  </w:footnote>
  <w:footnote w:type="continuationSeparator" w:id="0">
    <w:p w14:paraId="133D6097" w14:textId="77777777" w:rsidR="0062484C" w:rsidRDefault="0062484C" w:rsidP="00F71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96EB1" w14:textId="77777777" w:rsidR="00F710F8" w:rsidRDefault="00F710F8" w:rsidP="00F710F8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Súkromné centrum poradenstva a prevencie</w:t>
    </w:r>
  </w:p>
  <w:p w14:paraId="26B86E45" w14:textId="77777777" w:rsidR="00F710F8" w:rsidRDefault="00F710F8" w:rsidP="00F710F8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Štefánikova 76, 071 01 Michalovce</w:t>
    </w:r>
  </w:p>
  <w:p w14:paraId="0C6B0B2F" w14:textId="77777777" w:rsidR="00F710F8" w:rsidRDefault="00F710F8" w:rsidP="00F710F8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Tel.: 0908 600 179, 0917 400 516</w:t>
    </w:r>
  </w:p>
  <w:p w14:paraId="332EEBC5" w14:textId="5F02557C" w:rsidR="00F710F8" w:rsidRPr="00F710F8" w:rsidRDefault="00F710F8" w:rsidP="00F710F8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Email: scspporadenstva@gmail.com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0185"/>
    <w:multiLevelType w:val="multilevel"/>
    <w:tmpl w:val="DA161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0E4295"/>
    <w:multiLevelType w:val="multilevel"/>
    <w:tmpl w:val="1C38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67F6E"/>
    <w:multiLevelType w:val="multilevel"/>
    <w:tmpl w:val="EE12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52C2"/>
    <w:multiLevelType w:val="multilevel"/>
    <w:tmpl w:val="33743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EF54CC"/>
    <w:multiLevelType w:val="multilevel"/>
    <w:tmpl w:val="B0BE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D0283"/>
    <w:multiLevelType w:val="multilevel"/>
    <w:tmpl w:val="FFDC6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08347A"/>
    <w:multiLevelType w:val="multilevel"/>
    <w:tmpl w:val="B094C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80603"/>
    <w:multiLevelType w:val="multilevel"/>
    <w:tmpl w:val="BE9C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207BEE"/>
    <w:multiLevelType w:val="multilevel"/>
    <w:tmpl w:val="4844E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834974"/>
    <w:multiLevelType w:val="multilevel"/>
    <w:tmpl w:val="66C4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746FEB"/>
    <w:multiLevelType w:val="multilevel"/>
    <w:tmpl w:val="A9E0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3568B7"/>
    <w:multiLevelType w:val="multilevel"/>
    <w:tmpl w:val="ED9AD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A23DE0"/>
    <w:multiLevelType w:val="multilevel"/>
    <w:tmpl w:val="DCF0A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376A41"/>
    <w:multiLevelType w:val="multilevel"/>
    <w:tmpl w:val="41548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7C3211"/>
    <w:multiLevelType w:val="multilevel"/>
    <w:tmpl w:val="04A44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F95963"/>
    <w:multiLevelType w:val="multilevel"/>
    <w:tmpl w:val="C986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18210A"/>
    <w:multiLevelType w:val="multilevel"/>
    <w:tmpl w:val="4714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D75857"/>
    <w:multiLevelType w:val="multilevel"/>
    <w:tmpl w:val="92B4B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1D0763"/>
    <w:multiLevelType w:val="multilevel"/>
    <w:tmpl w:val="078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614079"/>
    <w:multiLevelType w:val="multilevel"/>
    <w:tmpl w:val="31FC1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0B21A8"/>
    <w:multiLevelType w:val="multilevel"/>
    <w:tmpl w:val="A4CCA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057D33"/>
    <w:multiLevelType w:val="multilevel"/>
    <w:tmpl w:val="A69C1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AE6312"/>
    <w:multiLevelType w:val="multilevel"/>
    <w:tmpl w:val="E7A8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444F87"/>
    <w:multiLevelType w:val="multilevel"/>
    <w:tmpl w:val="47DE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C21F91"/>
    <w:multiLevelType w:val="multilevel"/>
    <w:tmpl w:val="5C72F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CE4BC6"/>
    <w:multiLevelType w:val="multilevel"/>
    <w:tmpl w:val="606A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8834DE"/>
    <w:multiLevelType w:val="multilevel"/>
    <w:tmpl w:val="E570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115804"/>
    <w:multiLevelType w:val="multilevel"/>
    <w:tmpl w:val="BC20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640E28"/>
    <w:multiLevelType w:val="multilevel"/>
    <w:tmpl w:val="6EDA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A52CD9"/>
    <w:multiLevelType w:val="multilevel"/>
    <w:tmpl w:val="86E0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8022E3"/>
    <w:multiLevelType w:val="multilevel"/>
    <w:tmpl w:val="0BC6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1"/>
  </w:num>
  <w:num w:numId="3">
    <w:abstractNumId w:val="7"/>
  </w:num>
  <w:num w:numId="4">
    <w:abstractNumId w:val="16"/>
  </w:num>
  <w:num w:numId="5">
    <w:abstractNumId w:val="4"/>
  </w:num>
  <w:num w:numId="6">
    <w:abstractNumId w:val="22"/>
  </w:num>
  <w:num w:numId="7">
    <w:abstractNumId w:val="23"/>
  </w:num>
  <w:num w:numId="8">
    <w:abstractNumId w:val="10"/>
  </w:num>
  <w:num w:numId="9">
    <w:abstractNumId w:val="5"/>
  </w:num>
  <w:num w:numId="10">
    <w:abstractNumId w:val="8"/>
  </w:num>
  <w:num w:numId="11">
    <w:abstractNumId w:val="0"/>
  </w:num>
  <w:num w:numId="12">
    <w:abstractNumId w:val="6"/>
  </w:num>
  <w:num w:numId="13">
    <w:abstractNumId w:val="27"/>
  </w:num>
  <w:num w:numId="14">
    <w:abstractNumId w:val="11"/>
  </w:num>
  <w:num w:numId="15">
    <w:abstractNumId w:val="14"/>
  </w:num>
  <w:num w:numId="16">
    <w:abstractNumId w:val="1"/>
  </w:num>
  <w:num w:numId="17">
    <w:abstractNumId w:val="26"/>
  </w:num>
  <w:num w:numId="18">
    <w:abstractNumId w:val="24"/>
  </w:num>
  <w:num w:numId="19">
    <w:abstractNumId w:val="30"/>
  </w:num>
  <w:num w:numId="20">
    <w:abstractNumId w:val="12"/>
  </w:num>
  <w:num w:numId="21">
    <w:abstractNumId w:val="18"/>
  </w:num>
  <w:num w:numId="22">
    <w:abstractNumId w:val="19"/>
  </w:num>
  <w:num w:numId="23">
    <w:abstractNumId w:val="28"/>
  </w:num>
  <w:num w:numId="24">
    <w:abstractNumId w:val="9"/>
  </w:num>
  <w:num w:numId="25">
    <w:abstractNumId w:val="3"/>
  </w:num>
  <w:num w:numId="26">
    <w:abstractNumId w:val="17"/>
  </w:num>
  <w:num w:numId="27">
    <w:abstractNumId w:val="29"/>
  </w:num>
  <w:num w:numId="28">
    <w:abstractNumId w:val="15"/>
  </w:num>
  <w:num w:numId="29">
    <w:abstractNumId w:val="13"/>
  </w:num>
  <w:num w:numId="30">
    <w:abstractNumId w:val="20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F8"/>
    <w:rsid w:val="00043F00"/>
    <w:rsid w:val="003037F0"/>
    <w:rsid w:val="005606F1"/>
    <w:rsid w:val="0062484C"/>
    <w:rsid w:val="007D7495"/>
    <w:rsid w:val="00CC6661"/>
    <w:rsid w:val="00D658EA"/>
    <w:rsid w:val="00F4414C"/>
    <w:rsid w:val="00F7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D45C1"/>
  <w15:chartTrackingRefBased/>
  <w15:docId w15:val="{2250416E-500B-4297-A16F-9FA07DEF2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710F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Nadpis1">
    <w:name w:val="heading 1"/>
    <w:basedOn w:val="Normlny"/>
    <w:link w:val="Nadpis1Char"/>
    <w:uiPriority w:val="9"/>
    <w:qFormat/>
    <w:rsid w:val="00D658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paragraph" w:styleId="Nadpis2">
    <w:name w:val="heading 2"/>
    <w:basedOn w:val="Normlny"/>
    <w:link w:val="Nadpis2Char"/>
    <w:uiPriority w:val="9"/>
    <w:qFormat/>
    <w:rsid w:val="00D658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paragraph" w:styleId="Nadpis3">
    <w:name w:val="heading 3"/>
    <w:basedOn w:val="Normlny"/>
    <w:link w:val="Nadpis3Char"/>
    <w:uiPriority w:val="9"/>
    <w:qFormat/>
    <w:rsid w:val="00D658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71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710F8"/>
  </w:style>
  <w:style w:type="paragraph" w:styleId="Pta">
    <w:name w:val="footer"/>
    <w:basedOn w:val="Normlny"/>
    <w:link w:val="PtaChar"/>
    <w:uiPriority w:val="99"/>
    <w:unhideWhenUsed/>
    <w:rsid w:val="00F71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710F8"/>
  </w:style>
  <w:style w:type="paragraph" w:customStyle="1" w:styleId="Standard">
    <w:name w:val="Standard"/>
    <w:rsid w:val="00F710F8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character" w:customStyle="1" w:styleId="Nadpis1Char">
    <w:name w:val="Nadpis 1 Char"/>
    <w:basedOn w:val="Predvolenpsmoodseku"/>
    <w:link w:val="Nadpis1"/>
    <w:uiPriority w:val="9"/>
    <w:rsid w:val="00D658EA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D658E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D658EA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customStyle="1" w:styleId="x1yc453h">
    <w:name w:val="x1yc453h"/>
    <w:basedOn w:val="Normlny"/>
    <w:rsid w:val="00D65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customStyle="1" w:styleId="x1d5dutw">
    <w:name w:val="x1d5dutw"/>
    <w:basedOn w:val="Predvolenpsmoodseku"/>
    <w:rsid w:val="00D658EA"/>
  </w:style>
  <w:style w:type="character" w:customStyle="1" w:styleId="x1heor9g">
    <w:name w:val="x1heor9g"/>
    <w:basedOn w:val="Predvolenpsmoodseku"/>
    <w:rsid w:val="00D658EA"/>
  </w:style>
  <w:style w:type="character" w:customStyle="1" w:styleId="x1ir3puv">
    <w:name w:val="x1ir3puv"/>
    <w:basedOn w:val="Predvolenpsmoodseku"/>
    <w:rsid w:val="00D658EA"/>
  </w:style>
  <w:style w:type="character" w:styleId="Vrazn">
    <w:name w:val="Strong"/>
    <w:basedOn w:val="Predvolenpsmoodseku"/>
    <w:uiPriority w:val="22"/>
    <w:qFormat/>
    <w:rsid w:val="00D658EA"/>
    <w:rPr>
      <w:b/>
      <w:bCs/>
    </w:rPr>
  </w:style>
  <w:style w:type="character" w:styleId="Zvraznenie">
    <w:name w:val="Emphasis"/>
    <w:basedOn w:val="Predvolenpsmoodseku"/>
    <w:uiPriority w:val="20"/>
    <w:qFormat/>
    <w:rsid w:val="00043F00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7D749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D74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89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7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7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6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4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dporneopatrenia.minedu.sk/sprievodne-metodicke-materialy-k-podpornym-opatreniam/?utm_sour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2026-09-21T08:27:00Z</dcterms:created>
  <dcterms:modified xsi:type="dcterms:W3CDTF">2026-09-21T09:10:00Z</dcterms:modified>
</cp:coreProperties>
</file>